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760D4DF2" w:rsidR="006168E4" w:rsidRPr="00523CF0" w:rsidRDefault="0060751C"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B73E6">
        <w:rPr>
          <w:rFonts w:ascii="Palatino Linotype" w:eastAsia="Times New Roman" w:hAnsi="Palatino Linotype" w:cs="Arial"/>
          <w:color w:val="000000"/>
          <w:sz w:val="24"/>
          <w:szCs w:val="24"/>
          <w:lang w:eastAsia="es-MX"/>
        </w:rPr>
        <w:t xml:space="preserve"> </w:t>
      </w:r>
      <w:r w:rsidR="006168E4" w:rsidRPr="00EB73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5DA9" w:rsidRPr="00EB73E6">
        <w:rPr>
          <w:rFonts w:ascii="Palatino Linotype" w:eastAsia="Times New Roman" w:hAnsi="Palatino Linotype" w:cs="Arial"/>
          <w:color w:val="000000"/>
          <w:sz w:val="24"/>
          <w:szCs w:val="24"/>
          <w:lang w:eastAsia="es-MX"/>
        </w:rPr>
        <w:t>diez de octubre</w:t>
      </w:r>
      <w:r w:rsidR="00D9743B" w:rsidRPr="00EB73E6">
        <w:rPr>
          <w:rFonts w:ascii="Palatino Linotype" w:eastAsia="Times New Roman" w:hAnsi="Palatino Linotype" w:cs="Arial"/>
          <w:color w:val="000000"/>
          <w:sz w:val="24"/>
          <w:szCs w:val="24"/>
          <w:lang w:eastAsia="es-MX"/>
        </w:rPr>
        <w:t xml:space="preserve"> de </w:t>
      </w:r>
      <w:r w:rsidR="006168E4" w:rsidRPr="00EB73E6">
        <w:rPr>
          <w:rFonts w:ascii="Palatino Linotype" w:eastAsia="Times New Roman" w:hAnsi="Palatino Linotype" w:cs="Arial"/>
          <w:color w:val="000000"/>
          <w:sz w:val="24"/>
          <w:szCs w:val="24"/>
          <w:lang w:eastAsia="es-MX"/>
        </w:rPr>
        <w:t>dos mil dieci</w:t>
      </w:r>
      <w:r w:rsidR="0017533E" w:rsidRPr="00EB73E6">
        <w:rPr>
          <w:rFonts w:ascii="Palatino Linotype" w:eastAsia="Times New Roman" w:hAnsi="Palatino Linotype" w:cs="Arial"/>
          <w:color w:val="000000"/>
          <w:sz w:val="24"/>
          <w:szCs w:val="24"/>
          <w:lang w:eastAsia="es-MX"/>
        </w:rPr>
        <w:t>ocho.</w:t>
      </w:r>
      <w:r w:rsidR="0017533E">
        <w:rPr>
          <w:rFonts w:ascii="Palatino Linotype" w:eastAsia="Times New Roman" w:hAnsi="Palatino Linotype" w:cs="Arial"/>
          <w:color w:val="000000"/>
          <w:sz w:val="24"/>
          <w:szCs w:val="24"/>
          <w:lang w:eastAsia="es-MX"/>
        </w:rPr>
        <w:t xml:space="preserve"> </w:t>
      </w:r>
      <w:r w:rsidR="00683F59">
        <w:rPr>
          <w:rFonts w:ascii="Palatino Linotype" w:eastAsia="Times New Roman" w:hAnsi="Palatino Linotype" w:cs="Arial"/>
          <w:color w:val="000000"/>
          <w:sz w:val="24"/>
          <w:szCs w:val="24"/>
          <w:lang w:eastAsia="es-MX"/>
        </w:rPr>
        <w:t xml:space="preserve"> </w:t>
      </w:r>
    </w:p>
    <w:p w14:paraId="16715A8D" w14:textId="7580611D" w:rsidR="000E4742" w:rsidRPr="000E4742" w:rsidRDefault="00955DA9" w:rsidP="00955DA9">
      <w:pPr>
        <w:shd w:val="clear" w:color="auto" w:fill="FFFFFF"/>
        <w:spacing w:before="240" w:line="360" w:lineRule="auto"/>
        <w:jc w:val="both"/>
        <w:rPr>
          <w:rFonts w:ascii="Palatino Linotype" w:hAnsi="Palatino Linotype" w:cs="Arial"/>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D5572A">
        <w:rPr>
          <w:rFonts w:ascii="Palatino Linotype" w:hAnsi="Palatino Linotype" w:cs="Arial"/>
          <w:b/>
          <w:sz w:val="24"/>
        </w:rPr>
        <w:t>03170</w:t>
      </w:r>
      <w:r w:rsidR="000E4742">
        <w:rPr>
          <w:rFonts w:ascii="Palatino Linotype" w:hAnsi="Palatino Linotype" w:cs="Arial"/>
          <w:b/>
          <w:sz w:val="24"/>
        </w:rPr>
        <w:t xml:space="preserve">/INFOEM/IP/RR/2018 </w:t>
      </w:r>
      <w:r w:rsidR="0023032F">
        <w:rPr>
          <w:rFonts w:ascii="Palatino Linotype" w:hAnsi="Palatino Linotype" w:cs="Arial"/>
          <w:sz w:val="24"/>
        </w:rPr>
        <w:t>interpuesto</w:t>
      </w:r>
      <w:r w:rsidR="0017533E">
        <w:rPr>
          <w:rFonts w:ascii="Palatino Linotype" w:hAnsi="Palatino Linotype" w:cs="Arial"/>
          <w:sz w:val="24"/>
        </w:rPr>
        <w:t xml:space="preserve"> por la </w:t>
      </w:r>
      <w:r w:rsidR="0017533E">
        <w:rPr>
          <w:rFonts w:ascii="Palatino Linotype" w:hAnsi="Palatino Linotype" w:cs="Arial"/>
          <w:b/>
          <w:sz w:val="24"/>
        </w:rPr>
        <w:t xml:space="preserve">C. </w:t>
      </w:r>
      <w:r w:rsidR="00F64FAE">
        <w:rPr>
          <w:rFonts w:ascii="Palatino Linotype" w:hAnsi="Palatino Linotype" w:cs="Arial"/>
          <w:b/>
          <w:sz w:val="24"/>
        </w:rPr>
        <w:t>XXXXXXXXXXXXX</w:t>
      </w:r>
      <w:r w:rsidR="000E4742">
        <w:rPr>
          <w:rFonts w:ascii="Palatino Linotype" w:hAnsi="Palatino Linotype" w:cs="Arial"/>
          <w:b/>
          <w:sz w:val="24"/>
        </w:rPr>
        <w:t xml:space="preserve">, </w:t>
      </w:r>
      <w:r w:rsidR="000E4742">
        <w:rPr>
          <w:rFonts w:ascii="Palatino Linotype" w:hAnsi="Palatino Linotype" w:cs="Arial"/>
          <w:sz w:val="24"/>
        </w:rPr>
        <w:t xml:space="preserve">en lo sucesivo </w:t>
      </w:r>
      <w:r w:rsidR="000E4742">
        <w:rPr>
          <w:rFonts w:ascii="Palatino Linotype" w:hAnsi="Palatino Linotype" w:cs="Arial"/>
          <w:b/>
          <w:sz w:val="24"/>
        </w:rPr>
        <w:t xml:space="preserve">La Recurrente, </w:t>
      </w:r>
      <w:r w:rsidR="000E4742">
        <w:rPr>
          <w:rFonts w:ascii="Palatino Linotype" w:hAnsi="Palatino Linotype" w:cs="Arial"/>
          <w:sz w:val="24"/>
        </w:rPr>
        <w:t xml:space="preserve">en contra de la falta de respuesta del </w:t>
      </w:r>
      <w:r w:rsidR="000E4742">
        <w:rPr>
          <w:rFonts w:ascii="Palatino Linotype" w:hAnsi="Palatino Linotype" w:cs="Arial"/>
          <w:b/>
          <w:sz w:val="24"/>
        </w:rPr>
        <w:t xml:space="preserve">Ayuntamiento de </w:t>
      </w:r>
      <w:r w:rsidR="00D5572A">
        <w:rPr>
          <w:rFonts w:ascii="Palatino Linotype" w:hAnsi="Palatino Linotype" w:cs="Arial"/>
          <w:b/>
          <w:sz w:val="24"/>
        </w:rPr>
        <w:t>Acolman</w:t>
      </w:r>
      <w:r w:rsidR="000E4742">
        <w:rPr>
          <w:rFonts w:ascii="Palatino Linotype" w:hAnsi="Palatino Linotype" w:cs="Arial"/>
          <w:b/>
          <w:sz w:val="24"/>
        </w:rPr>
        <w:t xml:space="preserve">, </w:t>
      </w:r>
      <w:r w:rsidR="000E4742">
        <w:rPr>
          <w:rFonts w:ascii="Palatino Linotype" w:hAnsi="Palatino Linotype" w:cs="Arial"/>
          <w:sz w:val="24"/>
        </w:rPr>
        <w:t xml:space="preserve">en lo subsecuente </w:t>
      </w:r>
      <w:r w:rsidR="000E4742">
        <w:rPr>
          <w:rFonts w:ascii="Palatino Linotype" w:hAnsi="Palatino Linotype" w:cs="Arial"/>
          <w:b/>
          <w:sz w:val="24"/>
        </w:rPr>
        <w:t xml:space="preserve">El Sujeto Obligado, </w:t>
      </w:r>
      <w:r w:rsidR="000E4742">
        <w:rPr>
          <w:rFonts w:ascii="Palatino Linotype" w:hAnsi="Palatino Linotype" w:cs="Arial"/>
          <w:sz w:val="24"/>
        </w:rPr>
        <w:t xml:space="preserve">se procede a dictar la resolución. </w:t>
      </w:r>
    </w:p>
    <w:p w14:paraId="722CFDBF" w14:textId="77777777" w:rsidR="000E4742" w:rsidRDefault="000E4742" w:rsidP="00955DA9">
      <w:pPr>
        <w:shd w:val="clear" w:color="auto" w:fill="FFFFFF"/>
        <w:spacing w:before="240" w:line="360" w:lineRule="auto"/>
        <w:jc w:val="both"/>
        <w:rPr>
          <w:rFonts w:ascii="Palatino Linotype" w:hAnsi="Palatino Linotype" w:cs="Arial"/>
          <w:b/>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418259" w14:textId="5FDB12ED" w:rsidR="00AF243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0E4742">
        <w:rPr>
          <w:rFonts w:ascii="Palatino Linotype" w:hAnsi="Palatino Linotype" w:cs="Arial"/>
          <w:sz w:val="24"/>
        </w:rPr>
        <w:t xml:space="preserve">treinta de julio de dos mil dieciocho, </w:t>
      </w:r>
      <w:r w:rsidR="000E4742">
        <w:rPr>
          <w:rFonts w:ascii="Palatino Linotype" w:hAnsi="Palatino Linotype" w:cs="Arial"/>
          <w:b/>
          <w:sz w:val="24"/>
        </w:rPr>
        <w:t xml:space="preserve">La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r w:rsidR="000E4742">
        <w:rPr>
          <w:rFonts w:ascii="Palatino Linotype" w:hAnsi="Palatino Linotype" w:cs="Arial"/>
          <w:sz w:val="24"/>
        </w:rPr>
        <w:t>la</w:t>
      </w:r>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D5572A">
        <w:rPr>
          <w:rFonts w:ascii="Palatino Linotype" w:hAnsi="Palatino Linotype" w:cs="Arial"/>
          <w:b/>
          <w:sz w:val="24"/>
        </w:rPr>
        <w:t>00051</w:t>
      </w:r>
      <w:r w:rsidR="00AF2434">
        <w:rPr>
          <w:rFonts w:ascii="Palatino Linotype" w:hAnsi="Palatino Linotype" w:cs="Arial"/>
          <w:b/>
          <w:sz w:val="24"/>
        </w:rPr>
        <w:t>/</w:t>
      </w:r>
      <w:r w:rsidR="00D5572A">
        <w:rPr>
          <w:rFonts w:ascii="Palatino Linotype" w:hAnsi="Palatino Linotype" w:cs="Arial"/>
          <w:b/>
          <w:sz w:val="24"/>
        </w:rPr>
        <w:t>ACOLMAN</w:t>
      </w:r>
      <w:r w:rsidR="000E4742">
        <w:rPr>
          <w:rFonts w:ascii="Palatino Linotype" w:hAnsi="Palatino Linotype" w:cs="Arial"/>
          <w:b/>
          <w:sz w:val="24"/>
        </w:rPr>
        <w:t>/IP/2018</w:t>
      </w:r>
      <w:r w:rsidR="00AF2434">
        <w:rPr>
          <w:rFonts w:ascii="Palatino Linotype" w:hAnsi="Palatino Linotype" w:cs="Arial"/>
          <w:b/>
          <w:sz w:val="24"/>
        </w:rPr>
        <w:t xml:space="preserve">, </w:t>
      </w:r>
      <w:r w:rsidR="000E4742">
        <w:rPr>
          <w:rFonts w:ascii="Palatino Linotype" w:hAnsi="Palatino Linotype" w:cs="Arial"/>
          <w:sz w:val="24"/>
        </w:rPr>
        <w:t>mediante la cual</w:t>
      </w:r>
      <w:r w:rsidR="00AF2434">
        <w:rPr>
          <w:rFonts w:ascii="Palatino Linotype" w:hAnsi="Palatino Linotype" w:cs="Arial"/>
          <w:sz w:val="24"/>
        </w:rPr>
        <w:t xml:space="preserve"> solicitó información en el tenor siguiente:</w:t>
      </w:r>
    </w:p>
    <w:p w14:paraId="297E7D4E" w14:textId="2F85E563" w:rsidR="00AF2434" w:rsidRPr="00E76617" w:rsidRDefault="00D5572A" w:rsidP="00277182">
      <w:pPr>
        <w:spacing w:line="360" w:lineRule="auto"/>
        <w:ind w:left="851" w:right="851"/>
        <w:jc w:val="both"/>
        <w:rPr>
          <w:rFonts w:ascii="Palatino Linotype" w:hAnsi="Palatino Linotype" w:cs="Arial"/>
          <w:b/>
          <w:i/>
        </w:rPr>
      </w:pPr>
      <w:r w:rsidRPr="00D5572A">
        <w:rPr>
          <w:rFonts w:ascii="Palatino Linotype" w:hAnsi="Palatino Linotype"/>
          <w:i/>
          <w:color w:val="000000"/>
        </w:rPr>
        <w:t xml:space="preserve"> “Buenos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sidR="00277182" w:rsidRPr="00D5572A">
        <w:rPr>
          <w:rFonts w:ascii="Palatino Linotype" w:hAnsi="Palatino Linotype"/>
          <w:i/>
          <w:color w:val="000000"/>
        </w:rPr>
        <w:t>”</w:t>
      </w:r>
      <w:r w:rsidR="00277182" w:rsidRPr="00E76617">
        <w:rPr>
          <w:rFonts w:ascii="Palatino Linotype" w:eastAsia="Times New Roman" w:hAnsi="Palatino Linotype" w:cs="Times New Roman"/>
          <w:b/>
          <w:i/>
          <w:lang w:val="es-ES_tradnl" w:eastAsia="es-ES"/>
        </w:rPr>
        <w:t xml:space="preserve"> [Sic]</w:t>
      </w:r>
    </w:p>
    <w:p w14:paraId="4A692F2A" w14:textId="0221F5E6" w:rsidR="006168E4" w:rsidRPr="00437DEC" w:rsidRDefault="00E76617" w:rsidP="00AF2434">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De lo anterior, se desprende que mediante la solicitud de información </w:t>
      </w:r>
      <w:r>
        <w:rPr>
          <w:rFonts w:ascii="Palatino Linotype" w:hAnsi="Palatino Linotype" w:cs="Arial"/>
          <w:b/>
          <w:sz w:val="24"/>
        </w:rPr>
        <w:t xml:space="preserve">La Recurrente </w:t>
      </w:r>
      <w:r>
        <w:rPr>
          <w:rFonts w:ascii="Palatino Linotype" w:hAnsi="Palatino Linotype" w:cs="Arial"/>
          <w:sz w:val="24"/>
        </w:rPr>
        <w:t xml:space="preserve">adjuntó el documento </w:t>
      </w:r>
      <w:r w:rsidR="00437DEC">
        <w:rPr>
          <w:rFonts w:ascii="Palatino Linotype" w:hAnsi="Palatino Linotype" w:cs="Arial"/>
          <w:b/>
          <w:sz w:val="24"/>
        </w:rPr>
        <w:t xml:space="preserve">“FORMATO.docx”, </w:t>
      </w:r>
      <w:r w:rsidR="00437DEC">
        <w:rPr>
          <w:rFonts w:ascii="Palatino Linotype" w:hAnsi="Palatino Linotype" w:cs="Arial"/>
          <w:sz w:val="24"/>
        </w:rPr>
        <w:t xml:space="preserve">mismo que se tiene por reproducido en virtud de que será materia de análisis más adelante. </w:t>
      </w: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126A0390" w14:textId="6274686B" w:rsidR="00BD1278" w:rsidRDefault="00437DEC" w:rsidP="00AE3CC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26D6A9BD" w14:textId="120666E6" w:rsidR="00F64FAE" w:rsidRDefault="00F64FAE" w:rsidP="00AE3CC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7C5A144F" wp14:editId="7CE90233">
            <wp:extent cx="5629910" cy="314579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910" cy="3145790"/>
                    </a:xfrm>
                    <a:prstGeom prst="rect">
                      <a:avLst/>
                    </a:prstGeom>
                    <a:noFill/>
                    <a:ln>
                      <a:noFill/>
                    </a:ln>
                  </pic:spPr>
                </pic:pic>
              </a:graphicData>
            </a:graphic>
          </wp:inline>
        </w:drawing>
      </w: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4E4E1990" w14:textId="260C3B70" w:rsidR="00437DEC" w:rsidRPr="00D51568" w:rsidRDefault="00437DEC" w:rsidP="00437DEC">
      <w:pPr>
        <w:spacing w:before="240" w:line="360" w:lineRule="auto"/>
        <w:jc w:val="both"/>
        <w:rPr>
          <w:rFonts w:ascii="Palatino Linotype" w:hAnsi="Palatino Linotype" w:cs="Arial"/>
          <w:b/>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D5572A">
        <w:rPr>
          <w:rFonts w:ascii="Palatino Linotype" w:hAnsi="Palatino Linotype" w:cs="Arial"/>
          <w:sz w:val="24"/>
          <w:szCs w:val="24"/>
        </w:rPr>
        <w:t xml:space="preserve"> </w:t>
      </w:r>
      <w:r w:rsidR="00474A8B">
        <w:rPr>
          <w:rFonts w:ascii="Palatino Linotype" w:hAnsi="Palatino Linotype" w:cs="Arial"/>
          <w:sz w:val="24"/>
          <w:szCs w:val="24"/>
        </w:rPr>
        <w:t xml:space="preserve"> treinta</w:t>
      </w:r>
      <w:r>
        <w:rPr>
          <w:rFonts w:ascii="Palatino Linotype" w:hAnsi="Palatino Linotype" w:cs="Arial"/>
          <w:sz w:val="24"/>
          <w:szCs w:val="24"/>
        </w:rPr>
        <w:t xml:space="preserve"> de agosto del año en curso, el cual fue registrado con el expediente número </w:t>
      </w:r>
      <w:r w:rsidR="00D5572A">
        <w:rPr>
          <w:rFonts w:ascii="Palatino Linotype" w:hAnsi="Palatino Linotype" w:cs="Arial"/>
          <w:b/>
          <w:sz w:val="24"/>
          <w:szCs w:val="24"/>
        </w:rPr>
        <w:t>03170</w:t>
      </w:r>
      <w:r>
        <w:rPr>
          <w:rFonts w:ascii="Palatino Linotype" w:hAnsi="Palatino Linotype" w:cs="Arial"/>
          <w:b/>
          <w:sz w:val="24"/>
          <w:szCs w:val="24"/>
        </w:rPr>
        <w:t xml:space="preserve">/INFOEM/IP/RR/2018, </w:t>
      </w:r>
      <w:r>
        <w:rPr>
          <w:rFonts w:ascii="Palatino Linotype" w:hAnsi="Palatino Linotype" w:cs="Arial"/>
          <w:sz w:val="24"/>
          <w:szCs w:val="24"/>
        </w:rPr>
        <w:t>en el cual arguye, las siguientes manifestaciones:</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2F755212" w:rsidR="00076413" w:rsidRPr="00A077D1" w:rsidRDefault="00A077D1" w:rsidP="00A077D1">
      <w:pPr>
        <w:spacing w:line="360" w:lineRule="auto"/>
        <w:ind w:left="851" w:right="851"/>
        <w:jc w:val="both"/>
        <w:rPr>
          <w:rFonts w:ascii="Palatino Linotype" w:hAnsi="Palatino Linotype"/>
          <w:b/>
          <w:i/>
          <w:color w:val="000000"/>
        </w:rPr>
      </w:pPr>
      <w:r w:rsidRPr="00437DEC">
        <w:rPr>
          <w:rFonts w:ascii="Palatino Linotype" w:hAnsi="Palatino Linotype"/>
          <w:i/>
          <w:color w:val="000000"/>
        </w:rPr>
        <w:t>“</w:t>
      </w:r>
      <w:r w:rsidR="00437DEC" w:rsidRPr="00437DEC">
        <w:rPr>
          <w:rFonts w:ascii="Palatino Linotype" w:hAnsi="Palatino Linotype"/>
          <w:i/>
          <w:color w:val="000000"/>
        </w:rPr>
        <w:t>Falta de respuesta a la solicitud de acceso a la información pública.</w:t>
      </w:r>
      <w:r w:rsidRPr="00437DEC">
        <w:rPr>
          <w:rFonts w:ascii="Palatino Linotype" w:hAnsi="Palatino Linotype"/>
          <w:i/>
          <w:color w:val="000000"/>
        </w:rPr>
        <w:t>”</w:t>
      </w:r>
      <w:r w:rsidRPr="00A077D1">
        <w:rPr>
          <w:rFonts w:ascii="Palatino Linotype" w:eastAsia="Times New Roman" w:hAnsi="Palatino Linotype" w:cs="Times New Roman"/>
          <w:b/>
          <w:i/>
          <w:lang w:val="es-ES_tradnl" w:eastAsia="es-ES"/>
        </w:rPr>
        <w:t xml:space="preserve"> </w:t>
      </w:r>
      <w:r w:rsidRPr="00277182">
        <w:rPr>
          <w:rFonts w:ascii="Palatino Linotype" w:eastAsia="Times New Roman" w:hAnsi="Palatino Linotype" w:cs="Times New Roman"/>
          <w:b/>
          <w:i/>
          <w:lang w:val="es-ES_tradnl" w:eastAsia="es-ES"/>
        </w:rPr>
        <w:t>[Sic]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156C00D3" w:rsidR="00076413" w:rsidRPr="00397B57" w:rsidRDefault="00C62738" w:rsidP="00C62738">
      <w:pPr>
        <w:spacing w:line="360" w:lineRule="auto"/>
        <w:ind w:left="851" w:right="851"/>
        <w:jc w:val="both"/>
        <w:rPr>
          <w:rFonts w:ascii="Palatino Linotype" w:hAnsi="Palatino Linotype"/>
          <w:i/>
          <w:color w:val="000000"/>
        </w:rPr>
      </w:pPr>
      <w:r w:rsidRPr="00397B57">
        <w:rPr>
          <w:rFonts w:ascii="Palatino Linotype" w:hAnsi="Palatino Linotype"/>
          <w:i/>
          <w:color w:val="000000"/>
        </w:rPr>
        <w:t>“</w:t>
      </w:r>
      <w:r w:rsidR="00437DEC" w:rsidRPr="00397B57">
        <w:rPr>
          <w:rFonts w:ascii="Palatino Linotype" w:hAnsi="Palatino Linotype"/>
          <w:i/>
          <w:color w:val="000000"/>
        </w:rPr>
        <w:t xml:space="preserve">Buenas tardes. Con fundamento en los artículos 176, 177, 178 y 179 de la Ley de Transparencia y Acceso a la Información Pública del Estado de México y </w:t>
      </w:r>
      <w:r w:rsidR="00437DEC" w:rsidRPr="00397B57">
        <w:rPr>
          <w:rFonts w:ascii="Palatino Linotype" w:hAnsi="Palatino Linotype"/>
          <w:i/>
          <w:color w:val="000000"/>
        </w:rPr>
        <w:lastRenderedPageBreak/>
        <w:t>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Pr="00397B57">
        <w:rPr>
          <w:rFonts w:ascii="Palatino Linotype" w:hAnsi="Palatino Linotype"/>
          <w:i/>
          <w:color w:val="000000"/>
        </w:rPr>
        <w:t xml:space="preserve">” </w:t>
      </w:r>
      <w:r w:rsidRPr="00397B57">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BA1C276" w14:textId="577464E7" w:rsidR="00397B57"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cinco de septiembre de los corrientes determinándose en él, un plazo de siete días para que las partes manifestaran lo que a su derecho corresponda en términos del numeral ya citado.</w:t>
      </w:r>
    </w:p>
    <w:p w14:paraId="327459BE" w14:textId="77777777" w:rsidR="0011559B" w:rsidRDefault="0011559B" w:rsidP="00AE3CCC">
      <w:pPr>
        <w:spacing w:before="240" w:line="360" w:lineRule="auto"/>
        <w:jc w:val="both"/>
        <w:rPr>
          <w:rFonts w:ascii="Palatino Linotype" w:hAnsi="Palatino Linotype" w:cs="Arial"/>
          <w:b/>
          <w:sz w:val="28"/>
          <w:szCs w:val="28"/>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AF7D46A" w14:textId="13BC17FD" w:rsidR="006E42BE" w:rsidRPr="0031594E" w:rsidRDefault="006E42BE" w:rsidP="006E42BE">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w:t>
      </w:r>
      <w:r w:rsidR="00DC0EF9">
        <w:rPr>
          <w:rFonts w:ascii="Palatino Linotype" w:hAnsi="Palatino Linotype" w:cs="Arial"/>
          <w:sz w:val="24"/>
          <w:szCs w:val="24"/>
        </w:rPr>
        <w:t>su informe justificado</w:t>
      </w:r>
      <w:r>
        <w:rPr>
          <w:rFonts w:ascii="Palatino Linotype" w:hAnsi="Palatino Linotype" w:cs="Arial"/>
          <w:sz w:val="24"/>
          <w:szCs w:val="24"/>
        </w:rPr>
        <w:t xml:space="preserve">;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709CC5BD" w14:textId="0CBEDACD" w:rsidR="006E42BE" w:rsidRDefault="006E42BE" w:rsidP="006E42B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diecisiete de septiembre del presente se decretó el cierre de instrucción en términos del 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1B867ED8"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DC0EF9">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F952C8">
        <w:rPr>
          <w:rFonts w:ascii="Palatino Linotype" w:hAnsi="Palatino Linotype" w:cs="Arial"/>
          <w:b/>
          <w:sz w:val="24"/>
        </w:rPr>
        <w:t>La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23CF0">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7B4F140"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397F9E4" w14:textId="77777777" w:rsidR="006E42BE" w:rsidRPr="00514E66"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5A9145" w14:textId="77777777" w:rsidR="006E42BE" w:rsidRDefault="006E42BE" w:rsidP="006E42BE">
      <w:pPr>
        <w:pStyle w:val="Prrafodelista"/>
        <w:autoSpaceDE w:val="0"/>
        <w:autoSpaceDN w:val="0"/>
        <w:adjustRightInd w:val="0"/>
        <w:spacing w:line="360" w:lineRule="auto"/>
        <w:ind w:left="0"/>
        <w:jc w:val="both"/>
        <w:rPr>
          <w:rFonts w:ascii="Palatino Linotype" w:hAnsi="Palatino Linotype" w:cs="Arial"/>
        </w:rPr>
      </w:pPr>
    </w:p>
    <w:p w14:paraId="2583DE0F" w14:textId="77777777" w:rsidR="006E42BE" w:rsidRPr="00514E66" w:rsidRDefault="006E42BE" w:rsidP="006E42BE">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514E66">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EEA9EB2" w14:textId="77777777" w:rsidR="006E42BE" w:rsidRDefault="006E42BE" w:rsidP="006E42BE">
      <w:pPr>
        <w:tabs>
          <w:tab w:val="left" w:pos="709"/>
        </w:tabs>
        <w:spacing w:before="240" w:line="360" w:lineRule="auto"/>
        <w:ind w:right="51"/>
        <w:jc w:val="both"/>
        <w:rPr>
          <w:rFonts w:ascii="Palatino Linotype" w:hAnsi="Palatino Linotype"/>
          <w:sz w:val="24"/>
          <w:szCs w:val="24"/>
        </w:rPr>
      </w:pPr>
    </w:p>
    <w:p w14:paraId="19D6E3D0" w14:textId="77777777" w:rsidR="006E42BE" w:rsidRPr="009A0D0A" w:rsidRDefault="006E42BE" w:rsidP="006E42BE">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3EE7189" w14:textId="77777777" w:rsidR="006E42BE" w:rsidRDefault="006E42BE" w:rsidP="006E42B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14E66">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4D867FD7" w14:textId="6C2EC084" w:rsidR="006E42BE" w:rsidRDefault="006E42BE" w:rsidP="006E42B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 la ahora </w:t>
      </w:r>
      <w:r>
        <w:rPr>
          <w:rFonts w:ascii="Palatino Linotype" w:hAnsi="Palatino Linotype"/>
          <w:b/>
          <w:sz w:val="24"/>
          <w:szCs w:val="24"/>
        </w:rPr>
        <w:t xml:space="preserve">Recurrente, </w:t>
      </w:r>
      <w:r>
        <w:rPr>
          <w:rFonts w:ascii="Palatino Linotype" w:hAnsi="Palatino Linotype"/>
          <w:sz w:val="24"/>
          <w:szCs w:val="24"/>
        </w:rPr>
        <w:t>los cuales de manera objetiva versan específicamente en conocer la siguiente información del Municipio de Acolman:</w:t>
      </w:r>
    </w:p>
    <w:p w14:paraId="53833901" w14:textId="02550A7F" w:rsidR="006E42BE" w:rsidRDefault="006E42BE" w:rsidP="006E42BE">
      <w:pPr>
        <w:pStyle w:val="Prrafodelista"/>
        <w:numPr>
          <w:ilvl w:val="0"/>
          <w:numId w:val="27"/>
        </w:numPr>
        <w:tabs>
          <w:tab w:val="left" w:pos="709"/>
        </w:tabs>
        <w:spacing w:before="240" w:line="360" w:lineRule="auto"/>
        <w:ind w:right="51"/>
        <w:jc w:val="both"/>
        <w:rPr>
          <w:rFonts w:ascii="Palatino Linotype" w:hAnsi="Palatino Linotype"/>
        </w:rPr>
      </w:pPr>
      <w:r>
        <w:rPr>
          <w:rFonts w:ascii="Palatino Linotype" w:hAnsi="Palatino Linotype"/>
        </w:rPr>
        <w:t xml:space="preserve">Nombre completo de cada una de las autoridades auxiliares municipales. </w:t>
      </w:r>
    </w:p>
    <w:p w14:paraId="138063E9" w14:textId="2EF59CFC" w:rsidR="00BC4EE9" w:rsidRDefault="00BC4EE9" w:rsidP="006E42BE">
      <w:pPr>
        <w:pStyle w:val="Prrafodelista"/>
        <w:numPr>
          <w:ilvl w:val="0"/>
          <w:numId w:val="27"/>
        </w:numPr>
        <w:tabs>
          <w:tab w:val="left" w:pos="709"/>
        </w:tabs>
        <w:spacing w:before="240" w:line="360" w:lineRule="auto"/>
        <w:ind w:right="51"/>
        <w:jc w:val="both"/>
        <w:rPr>
          <w:rFonts w:ascii="Palatino Linotype" w:hAnsi="Palatino Linotype"/>
        </w:rPr>
      </w:pPr>
      <w:r>
        <w:rPr>
          <w:rFonts w:ascii="Palatino Linotype" w:hAnsi="Palatino Linotype"/>
        </w:rPr>
        <w:t>Localidad</w:t>
      </w:r>
      <w:r w:rsidR="00EC5E26">
        <w:rPr>
          <w:rFonts w:ascii="Palatino Linotype" w:hAnsi="Palatino Linotype"/>
        </w:rPr>
        <w:t>es</w:t>
      </w:r>
      <w:r>
        <w:rPr>
          <w:rFonts w:ascii="Palatino Linotype" w:hAnsi="Palatino Linotype"/>
        </w:rPr>
        <w:t xml:space="preserve"> representada</w:t>
      </w:r>
      <w:r w:rsidR="00EC5E26">
        <w:rPr>
          <w:rFonts w:ascii="Palatino Linotype" w:hAnsi="Palatino Linotype"/>
        </w:rPr>
        <w:t>s</w:t>
      </w:r>
      <w:r>
        <w:rPr>
          <w:rFonts w:ascii="Palatino Linotype" w:hAnsi="Palatino Linotype"/>
        </w:rPr>
        <w:t xml:space="preserve"> por cada una de las autoridades auxiliares municipales. </w:t>
      </w:r>
    </w:p>
    <w:p w14:paraId="70A25822" w14:textId="77777777" w:rsidR="006E42BE" w:rsidRDefault="006E42BE"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D666CB" w14:textId="33DC0184" w:rsidR="006E42BE" w:rsidRDefault="006E42BE"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 mayor abundamiento, como fue referido en el primer antecedente, </w:t>
      </w:r>
      <w:r>
        <w:rPr>
          <w:rFonts w:ascii="Palatino Linotype" w:hAnsi="Palatino Linotype" w:cs="Arial"/>
          <w:b/>
        </w:rPr>
        <w:t xml:space="preserve">La Recurrente </w:t>
      </w:r>
      <w:r>
        <w:rPr>
          <w:rFonts w:ascii="Palatino Linotype" w:hAnsi="Palatino Linotype" w:cs="Arial"/>
        </w:rPr>
        <w:t xml:space="preserve">adjuntó el documento electrónico </w:t>
      </w:r>
      <w:r>
        <w:rPr>
          <w:rFonts w:ascii="Palatino Linotype" w:hAnsi="Palatino Linotype" w:cs="Arial"/>
          <w:b/>
        </w:rPr>
        <w:t xml:space="preserve">“FORMATO.docx”, </w:t>
      </w:r>
      <w:r>
        <w:rPr>
          <w:rFonts w:ascii="Palatino Linotype" w:hAnsi="Palatino Linotype" w:cs="Arial"/>
        </w:rPr>
        <w:t>sirve de sustento la siguiente imagen ilustrativa:</w:t>
      </w:r>
    </w:p>
    <w:p w14:paraId="38504B09" w14:textId="1A330490" w:rsidR="006E42BE" w:rsidRDefault="006E42BE" w:rsidP="00AE3CCC">
      <w:pPr>
        <w:pStyle w:val="Prrafodelista"/>
        <w:autoSpaceDE w:val="0"/>
        <w:autoSpaceDN w:val="0"/>
        <w:adjustRightInd w:val="0"/>
        <w:spacing w:before="240" w:after="160" w:line="360" w:lineRule="auto"/>
        <w:ind w:left="0"/>
        <w:jc w:val="both"/>
        <w:rPr>
          <w:rFonts w:ascii="Palatino Linotype" w:hAnsi="Palatino Linotype" w:cs="Arial"/>
        </w:rPr>
      </w:pPr>
      <w:r w:rsidRPr="007F23D7">
        <w:rPr>
          <w:rFonts w:ascii="Palatino Linotype" w:hAnsi="Palatino Linotype" w:cs="Arial"/>
          <w:noProof/>
          <w:lang w:val="es-MX" w:eastAsia="es-MX"/>
        </w:rPr>
        <w:lastRenderedPageBreak/>
        <w:drawing>
          <wp:anchor distT="0" distB="0" distL="114300" distR="114300" simplePos="0" relativeHeight="251734016" behindDoc="0" locked="0" layoutInCell="1" allowOverlap="1" wp14:anchorId="1403ADF4" wp14:editId="4762C667">
            <wp:simplePos x="0" y="0"/>
            <wp:positionH relativeFrom="margin">
              <wp:align>center</wp:align>
            </wp:positionH>
            <wp:positionV relativeFrom="paragraph">
              <wp:posOffset>431800</wp:posOffset>
            </wp:positionV>
            <wp:extent cx="5753100" cy="5067300"/>
            <wp:effectExtent l="19050" t="19050" r="19050" b="19050"/>
            <wp:wrapThrough wrapText="bothSides">
              <wp:wrapPolygon edited="0">
                <wp:start x="-72" y="-81"/>
                <wp:lineTo x="-72" y="21600"/>
                <wp:lineTo x="21600" y="21600"/>
                <wp:lineTo x="21600" y="-81"/>
                <wp:lineTo x="-72" y="-8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067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7DEC2B" w14:textId="32A5EE86" w:rsidR="007561BC" w:rsidRDefault="007561BC"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35040" behindDoc="0" locked="0" layoutInCell="1" allowOverlap="1" wp14:anchorId="2ECA8914" wp14:editId="075596D8">
                <wp:simplePos x="0" y="0"/>
                <wp:positionH relativeFrom="margin">
                  <wp:align>center</wp:align>
                </wp:positionH>
                <wp:positionV relativeFrom="paragraph">
                  <wp:posOffset>5304155</wp:posOffset>
                </wp:positionV>
                <wp:extent cx="6600825" cy="7715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660082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A9B2D" id="Conector recto 5" o:spid="_x0000_s1026" style="position:absolute;z-index:251735040;visibility:visible;mso-wrap-style:square;mso-wrap-distance-left:9pt;mso-wrap-distance-top:0;mso-wrap-distance-right:9pt;mso-wrap-distance-bottom:0;mso-position-horizontal:center;mso-position-horizontal-relative:margin;mso-position-vertical:absolute;mso-position-vertical-relative:text" from="0,417.65pt" to="519.75pt,4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" strokecolor="#5b9bd5 [3204]" strokeweight=".5pt">
                <v:stroke joinstyle="miter"/>
                <w10:wrap anchorx="margin"/>
              </v:line>
            </w:pict>
          </mc:Fallback>
        </mc:AlternateContent>
      </w:r>
    </w:p>
    <w:p w14:paraId="7B5B715B" w14:textId="798887A0" w:rsidR="006E42BE" w:rsidRDefault="006E42BE"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4820954E" w14:textId="77777777" w:rsidR="00143FA9" w:rsidRDefault="00143FA9" w:rsidP="00143FA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la imagen ilustrativa plasmada con anterioridad a toda luz se desprende la aplicación del artículo 12 de la Ley de Transparencia y Acceso a la Información Pública </w:t>
      </w:r>
      <w:r>
        <w:rPr>
          <w:rFonts w:ascii="Palatino Linotype" w:hAnsi="Palatino Linotype" w:cs="Arial"/>
        </w:rPr>
        <w:lastRenderedPageBreak/>
        <w:t xml:space="preserve">del Estado de México y Municipios, normatividad invocada cuyo contenido literal es el siguiente: </w:t>
      </w:r>
    </w:p>
    <w:p w14:paraId="250CBB5D" w14:textId="77777777" w:rsidR="00143FA9" w:rsidRPr="00DD79E0" w:rsidRDefault="00143FA9" w:rsidP="00143FA9">
      <w:pPr>
        <w:pStyle w:val="Default"/>
        <w:spacing w:before="240" w:after="160" w:line="360" w:lineRule="auto"/>
        <w:ind w:left="851" w:right="851"/>
        <w:jc w:val="both"/>
        <w:rPr>
          <w:rFonts w:ascii="Palatino Linotype" w:hAnsi="Palatino Linotype"/>
          <w:i/>
          <w:sz w:val="22"/>
          <w:szCs w:val="22"/>
        </w:rPr>
      </w:pPr>
      <w:r w:rsidRPr="00DD79E0">
        <w:rPr>
          <w:rFonts w:ascii="Palatino Linotype" w:hAnsi="Palatino Linotype"/>
          <w:b/>
          <w:bCs/>
          <w:i/>
          <w:sz w:val="22"/>
          <w:szCs w:val="22"/>
        </w:rPr>
        <w:t xml:space="preserve">“Artículo 12. </w:t>
      </w:r>
      <w:r w:rsidRPr="00DD79E0">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14:paraId="747C9315" w14:textId="77777777" w:rsidR="00143FA9" w:rsidRPr="00DD79E0" w:rsidRDefault="00143FA9" w:rsidP="00143FA9">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474A8B">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D79E0">
        <w:rPr>
          <w:rFonts w:ascii="Palatino Linotype" w:hAnsi="Palatino Linotype"/>
          <w:i/>
          <w:sz w:val="22"/>
          <w:szCs w:val="22"/>
        </w:rPr>
        <w:t xml:space="preserve"> </w:t>
      </w:r>
      <w:r w:rsidRPr="00DD79E0">
        <w:rPr>
          <w:rFonts w:ascii="Palatino Linotype" w:hAnsi="Palatino Linotype"/>
          <w:b/>
          <w:i/>
          <w:sz w:val="22"/>
          <w:szCs w:val="22"/>
        </w:rPr>
        <w:t>[Sic]</w:t>
      </w:r>
    </w:p>
    <w:p w14:paraId="430C8A6E" w14:textId="77777777" w:rsidR="00143FA9" w:rsidRDefault="00143FA9"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790E5FE8" w14:textId="57DEF2FC" w:rsidR="00653D2A" w:rsidRPr="00653D2A" w:rsidRDefault="00143FA9" w:rsidP="00653D2A">
      <w:pPr>
        <w:tabs>
          <w:tab w:val="left" w:pos="709"/>
        </w:tabs>
        <w:spacing w:before="240" w:line="360" w:lineRule="auto"/>
        <w:ind w:right="51"/>
        <w:jc w:val="both"/>
        <w:rPr>
          <w:rFonts w:ascii="Palatino Linotype" w:hAnsi="Palatino Linotype"/>
          <w:sz w:val="24"/>
          <w:szCs w:val="24"/>
        </w:rPr>
      </w:pPr>
      <w:r w:rsidRPr="00653D2A">
        <w:rPr>
          <w:rFonts w:ascii="Palatino Linotype" w:hAnsi="Palatino Linotype" w:cs="Arial"/>
          <w:sz w:val="24"/>
          <w:szCs w:val="24"/>
        </w:rPr>
        <w:t xml:space="preserve">Por otra parte, en una segunda aproximación resulta preciso señalar que </w:t>
      </w:r>
      <w:r w:rsidR="00BC4EE9" w:rsidRPr="00653D2A">
        <w:rPr>
          <w:rFonts w:ascii="Palatino Linotype" w:hAnsi="Palatino Linotype" w:cs="Arial"/>
          <w:sz w:val="24"/>
          <w:szCs w:val="24"/>
        </w:rPr>
        <w:t>los requerimientos</w:t>
      </w:r>
      <w:r w:rsidRPr="00653D2A">
        <w:rPr>
          <w:rFonts w:ascii="Palatino Linotype" w:hAnsi="Palatino Linotype" w:cs="Arial"/>
          <w:sz w:val="24"/>
          <w:szCs w:val="24"/>
        </w:rPr>
        <w:t xml:space="preserve"> formulad</w:t>
      </w:r>
      <w:r w:rsidR="00BC4EE9" w:rsidRPr="00653D2A">
        <w:rPr>
          <w:rFonts w:ascii="Palatino Linotype" w:hAnsi="Palatino Linotype" w:cs="Arial"/>
          <w:sz w:val="24"/>
          <w:szCs w:val="24"/>
        </w:rPr>
        <w:t>os</w:t>
      </w:r>
      <w:r w:rsidRPr="00653D2A">
        <w:rPr>
          <w:rFonts w:ascii="Palatino Linotype" w:hAnsi="Palatino Linotype" w:cs="Arial"/>
          <w:sz w:val="24"/>
          <w:szCs w:val="24"/>
        </w:rPr>
        <w:t xml:space="preserve"> por la particular mediante la solicitud de información </w:t>
      </w:r>
      <w:r w:rsidRPr="00653D2A">
        <w:rPr>
          <w:rFonts w:ascii="Palatino Linotype" w:hAnsi="Palatino Linotype" w:cs="Arial"/>
          <w:b/>
          <w:sz w:val="24"/>
          <w:szCs w:val="24"/>
        </w:rPr>
        <w:t xml:space="preserve">00051/ACOLMAN/IP/2018 </w:t>
      </w:r>
      <w:r w:rsidR="00BC4EE9" w:rsidRPr="00653D2A">
        <w:rPr>
          <w:rFonts w:ascii="Palatino Linotype" w:hAnsi="Palatino Linotype" w:cs="Arial"/>
          <w:sz w:val="24"/>
          <w:szCs w:val="24"/>
        </w:rPr>
        <w:t>carecen</w:t>
      </w:r>
      <w:r w:rsidRPr="00653D2A">
        <w:rPr>
          <w:rFonts w:ascii="Palatino Linotype" w:hAnsi="Palatino Linotype" w:cs="Arial"/>
          <w:sz w:val="24"/>
          <w:szCs w:val="24"/>
        </w:rPr>
        <w:t xml:space="preserve"> de temporalidad</w:t>
      </w:r>
      <w:r w:rsidR="00B947F2" w:rsidRPr="00653D2A">
        <w:rPr>
          <w:rFonts w:ascii="Palatino Linotype" w:hAnsi="Palatino Linotype" w:cs="Arial"/>
          <w:sz w:val="24"/>
          <w:szCs w:val="24"/>
        </w:rPr>
        <w:t xml:space="preserve">. En este tenor, para mejor proveer a la presente resolución, este Instituto determina que </w:t>
      </w:r>
      <w:r w:rsidRPr="00653D2A">
        <w:rPr>
          <w:rFonts w:ascii="Palatino Linotype" w:hAnsi="Palatino Linotype" w:cs="Arial"/>
          <w:sz w:val="24"/>
          <w:szCs w:val="24"/>
        </w:rPr>
        <w:t xml:space="preserve"> </w:t>
      </w:r>
      <w:r w:rsidR="00B947F2" w:rsidRPr="00653D2A">
        <w:rPr>
          <w:rFonts w:ascii="Palatino Linotype" w:hAnsi="Palatino Linotype" w:cs="Arial"/>
          <w:sz w:val="24"/>
          <w:szCs w:val="24"/>
        </w:rPr>
        <w:t>la solicitud de información se constriñe a las autoridades auxiliares municipales adscritas al treinta de julio de los corrientes</w:t>
      </w:r>
      <w:r w:rsidR="00BC4EE9" w:rsidRPr="00653D2A">
        <w:rPr>
          <w:rFonts w:ascii="Palatino Linotype" w:hAnsi="Palatino Linotype" w:cs="Arial"/>
          <w:sz w:val="24"/>
          <w:szCs w:val="24"/>
        </w:rPr>
        <w:t>, esta última al corresponder a la fecha de la solicitud de información</w:t>
      </w:r>
      <w:r w:rsidR="00653D2A" w:rsidRPr="00653D2A">
        <w:rPr>
          <w:rFonts w:ascii="Palatino Linotype" w:hAnsi="Palatino Linotype" w:cs="Arial"/>
          <w:sz w:val="24"/>
          <w:szCs w:val="24"/>
        </w:rPr>
        <w:t xml:space="preserve">, lo anterior con fundamento en los </w:t>
      </w:r>
      <w:r w:rsidR="00653D2A" w:rsidRPr="00653D2A">
        <w:rPr>
          <w:rFonts w:ascii="Palatino Linotype" w:hAnsi="Palatino Linotype"/>
          <w:sz w:val="24"/>
          <w:szCs w:val="24"/>
        </w:rPr>
        <w:t xml:space="preserve">artículos 13 y 181 cuarto párrafo de la Ley en materia, los cuales a la letra rezan: </w:t>
      </w:r>
    </w:p>
    <w:p w14:paraId="37823EA5" w14:textId="77777777" w:rsidR="00653D2A" w:rsidRPr="009878C2" w:rsidRDefault="00653D2A" w:rsidP="00653D2A">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AAA010F" w14:textId="77777777" w:rsidR="00653D2A" w:rsidRPr="009878C2" w:rsidRDefault="00653D2A" w:rsidP="00653D2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06F74A02" w14:textId="77777777" w:rsidR="00653D2A" w:rsidRPr="009878C2" w:rsidRDefault="00653D2A" w:rsidP="00653D2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A238496" w14:textId="378B60D3" w:rsidR="00143FA9" w:rsidRPr="00143FA9" w:rsidRDefault="00143FA9"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43128D3F" w14:textId="77777777" w:rsidR="00BC4EE9" w:rsidRDefault="00BC4EE9" w:rsidP="00BC4E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39C18DEB" w14:textId="77777777" w:rsidR="00BC4EE9" w:rsidRPr="007070C6"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16E36A7" w14:textId="77777777" w:rsidR="00BC4EE9" w:rsidRPr="007070C6"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0C338D0C" w14:textId="77777777" w:rsidR="00BC4EE9" w:rsidRPr="007070C6"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68808C05" w14:textId="77777777" w:rsidR="009727DF" w:rsidRDefault="009727DF" w:rsidP="00BC4EE9">
      <w:pPr>
        <w:pStyle w:val="Prrafodelista"/>
        <w:autoSpaceDE w:val="0"/>
        <w:autoSpaceDN w:val="0"/>
        <w:adjustRightInd w:val="0"/>
        <w:spacing w:before="240" w:after="160" w:line="360" w:lineRule="auto"/>
        <w:ind w:left="0"/>
        <w:jc w:val="both"/>
        <w:rPr>
          <w:rFonts w:ascii="Palatino Linotype" w:hAnsi="Palatino Linotype" w:cs="Arial"/>
        </w:rPr>
      </w:pPr>
    </w:p>
    <w:p w14:paraId="30B6B9CF" w14:textId="1331A109" w:rsidR="00BC4EE9" w:rsidRPr="00CD4AAB" w:rsidRDefault="00CD4AAB" w:rsidP="00BC4E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Asimismo, resulta preciso señalar que </w:t>
      </w:r>
      <w:r>
        <w:rPr>
          <w:rFonts w:ascii="Palatino Linotype" w:hAnsi="Palatino Linotype" w:cs="Arial"/>
          <w:b/>
        </w:rPr>
        <w:t xml:space="preserve">El Sujeto Obligado </w:t>
      </w:r>
      <w:r>
        <w:rPr>
          <w:rFonts w:ascii="Palatino Linotype" w:hAnsi="Palatino Linotype" w:cs="Arial"/>
        </w:rPr>
        <w:t xml:space="preserve">fue omiso en rendir su informe justificado, lo anterior con fundamento en el artículo 185 de la Ley de Transparencia y Acceso a la Información Pública del Estado de México y Municipios. </w:t>
      </w:r>
    </w:p>
    <w:p w14:paraId="6D0319BB" w14:textId="77777777" w:rsidR="00BC4EE9" w:rsidRDefault="00BC4EE9" w:rsidP="00BC4EE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lastRenderedPageBreak/>
        <w:t xml:space="preserve">En este tenor, resulta evidente que las razones o motivos de inconformidad hechos valer por </w:t>
      </w:r>
      <w:r>
        <w:rPr>
          <w:rFonts w:ascii="Palatino Linotype" w:hAnsi="Palatino Linotype" w:cs="Arial"/>
          <w:b/>
        </w:rPr>
        <w:t xml:space="preserve">La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La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FF0B7A" w14:textId="77777777" w:rsidR="00BC4EE9" w:rsidRPr="007070C6" w:rsidRDefault="00BC4EE9" w:rsidP="00BC4EE9">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15681A92" w14:textId="77777777" w:rsidR="00BC4EE9" w:rsidRDefault="00BC4EE9" w:rsidP="00BC4EE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este sentido, resulta oportuno hacer alusión a los artículos 31 fracción XII, 48 fracción XIV, 56 y 64 de la Ley Orgánica Municipal del Estado de México, normatividad invocada cuyo contenido literal es el siguiente: </w:t>
      </w:r>
    </w:p>
    <w:p w14:paraId="55CFFEF2"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31.- Son atribuciones de los ayuntamientos:</w:t>
      </w:r>
    </w:p>
    <w:p w14:paraId="277474B0"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cs="Arial"/>
          <w:i/>
          <w:sz w:val="22"/>
          <w:szCs w:val="22"/>
        </w:rPr>
        <w:t>(…)</w:t>
      </w:r>
    </w:p>
    <w:p w14:paraId="39AD578F"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A17750">
        <w:rPr>
          <w:rFonts w:ascii="Palatino Linotype" w:hAnsi="Palatino Linotype"/>
          <w:i/>
          <w:sz w:val="22"/>
          <w:szCs w:val="22"/>
        </w:rPr>
        <w:t>XII. Convocar a elección de delegados y subdelegados municipales, y de los miembros de los consejos de participación ciudadana;</w:t>
      </w:r>
    </w:p>
    <w:p w14:paraId="4A04D7B3"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Artículo 48.- El presidente municipal tiene las siguientes atribuciones:</w:t>
      </w:r>
    </w:p>
    <w:p w14:paraId="36D3C432"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t>(…)</w:t>
      </w:r>
    </w:p>
    <w:p w14:paraId="751A87A8"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A17750">
        <w:rPr>
          <w:rFonts w:ascii="Palatino Linotype" w:hAnsi="Palatino Linotype"/>
          <w:i/>
          <w:sz w:val="22"/>
          <w:szCs w:val="22"/>
        </w:rPr>
        <w:lastRenderedPageBreak/>
        <w:t>XIV. Vigilar que se integren y funcionen los consejos de participación ciudadana municipal y otros órganos de los que formen parte representantes de los vecinos;</w:t>
      </w:r>
    </w:p>
    <w:p w14:paraId="15D31B8A"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56.- Son autoridades auxiliares municipales, los delegados y subdelegados, y los jefes de sector o de sección y jefes de manzana que designe el ayuntamiento. </w:t>
      </w:r>
    </w:p>
    <w:p w14:paraId="5ED43900" w14:textId="77777777" w:rsidR="00BC4EE9" w:rsidRPr="00A17750" w:rsidRDefault="00BC4EE9" w:rsidP="00BC4EE9">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A17750">
        <w:rPr>
          <w:rFonts w:ascii="Palatino Linotype" w:hAnsi="Palatino Linotype"/>
          <w:b/>
          <w:i/>
          <w:sz w:val="22"/>
          <w:szCs w:val="22"/>
          <w:u w:val="single"/>
        </w:rPr>
        <w:t xml:space="preserve">Artículo 64.- Los ayuntamientos, para el eficaz desempeño de sus funciones públicas, podrán auxiliarse por: </w:t>
      </w:r>
    </w:p>
    <w:p w14:paraId="0E9B93DD" w14:textId="77777777" w:rsidR="00BC4EE9" w:rsidRPr="000A337E" w:rsidRDefault="00BC4EE9" w:rsidP="00BC4EE9">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b/>
          <w:i/>
          <w:sz w:val="22"/>
          <w:szCs w:val="22"/>
          <w:u w:val="single"/>
        </w:rPr>
      </w:pPr>
      <w:r w:rsidRPr="000A337E">
        <w:rPr>
          <w:rFonts w:ascii="Palatino Linotype" w:hAnsi="Palatino Linotype"/>
          <w:b/>
          <w:i/>
          <w:sz w:val="22"/>
          <w:szCs w:val="22"/>
          <w:u w:val="single"/>
        </w:rPr>
        <w:t>Comisiones del ayuntamiento;</w:t>
      </w:r>
    </w:p>
    <w:p w14:paraId="0184371E" w14:textId="77777777" w:rsidR="00BC4EE9" w:rsidRPr="000A337E" w:rsidRDefault="00BC4EE9" w:rsidP="00BC4EE9">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Consejos de participación ciudadana; </w:t>
      </w:r>
    </w:p>
    <w:p w14:paraId="4843255B" w14:textId="77777777" w:rsidR="00BC4EE9" w:rsidRPr="000A337E" w:rsidRDefault="00BC4EE9" w:rsidP="00BC4EE9">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0A337E">
        <w:rPr>
          <w:rFonts w:ascii="Palatino Linotype" w:hAnsi="Palatino Linotype"/>
          <w:b/>
          <w:i/>
          <w:sz w:val="22"/>
          <w:szCs w:val="22"/>
          <w:u w:val="single"/>
        </w:rPr>
        <w:t xml:space="preserve">Organizaciones sociales representativas de las comunidades; </w:t>
      </w:r>
    </w:p>
    <w:p w14:paraId="52FCFB63" w14:textId="77777777" w:rsidR="00BC4EE9" w:rsidRPr="00A17750" w:rsidRDefault="00BC4EE9" w:rsidP="00BC4EE9">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0A337E">
        <w:rPr>
          <w:rFonts w:ascii="Palatino Linotype" w:hAnsi="Palatino Linotype"/>
          <w:b/>
          <w:i/>
          <w:sz w:val="22"/>
          <w:szCs w:val="22"/>
          <w:u w:val="single"/>
        </w:rPr>
        <w:t>Las demás organizaciones que determinen las leyes y reglamentos o los acuerdos del ayuntamiento.”</w:t>
      </w:r>
      <w:r w:rsidRPr="00A17750">
        <w:rPr>
          <w:rFonts w:ascii="Palatino Linotype" w:hAnsi="Palatino Linotype"/>
          <w:i/>
          <w:sz w:val="22"/>
          <w:szCs w:val="22"/>
        </w:rPr>
        <w:t xml:space="preserve"> </w:t>
      </w:r>
      <w:r w:rsidRPr="00A17750">
        <w:rPr>
          <w:rFonts w:ascii="Palatino Linotype" w:hAnsi="Palatino Linotype"/>
          <w:b/>
          <w:i/>
          <w:sz w:val="22"/>
          <w:szCs w:val="22"/>
        </w:rPr>
        <w:t>[Sic]</w:t>
      </w:r>
    </w:p>
    <w:p w14:paraId="4E44D669" w14:textId="77777777" w:rsidR="00BC4EE9" w:rsidRDefault="00BC4EE9" w:rsidP="00BC4EE9">
      <w:pPr>
        <w:pStyle w:val="Prrafodelista"/>
        <w:autoSpaceDE w:val="0"/>
        <w:autoSpaceDN w:val="0"/>
        <w:adjustRightInd w:val="0"/>
        <w:spacing w:line="360" w:lineRule="auto"/>
        <w:ind w:left="0"/>
        <w:jc w:val="both"/>
        <w:rPr>
          <w:rFonts w:ascii="Palatino Linotype" w:hAnsi="Palatino Linotype" w:cs="Arial"/>
        </w:rPr>
      </w:pPr>
    </w:p>
    <w:p w14:paraId="41E264FE" w14:textId="485F3880" w:rsidR="00BC4EE9" w:rsidRDefault="00BC4EE9" w:rsidP="00BC4EE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Asimismo, para delimitar las fronteras conceptuales del </w:t>
      </w:r>
      <w:r w:rsidR="00B3149E">
        <w:rPr>
          <w:rFonts w:ascii="Palatino Linotype" w:hAnsi="Palatino Linotype" w:cs="Arial"/>
        </w:rPr>
        <w:t>término</w:t>
      </w:r>
      <w:r>
        <w:rPr>
          <w:rFonts w:ascii="Palatino Linotype" w:hAnsi="Palatino Linotype" w:cs="Arial"/>
        </w:rPr>
        <w:t xml:space="preserve"> </w:t>
      </w:r>
      <w:r w:rsidRPr="00A17750">
        <w:rPr>
          <w:rFonts w:ascii="Palatino Linotype" w:hAnsi="Palatino Linotype" w:cs="Arial"/>
          <w:i/>
        </w:rPr>
        <w:t>“autoridad auxiliar”</w:t>
      </w:r>
      <w:r>
        <w:rPr>
          <w:rFonts w:ascii="Palatino Linotype" w:hAnsi="Palatino Linotype" w:cs="Arial"/>
        </w:rPr>
        <w:t xml:space="preserve"> sirven de sustento los artículos </w:t>
      </w:r>
      <w:r w:rsidR="002D26CE">
        <w:rPr>
          <w:rFonts w:ascii="Palatino Linotype" w:hAnsi="Palatino Linotype" w:cs="Arial"/>
        </w:rPr>
        <w:t xml:space="preserve">26, 141 y 142 </w:t>
      </w:r>
      <w:r>
        <w:rPr>
          <w:rFonts w:ascii="Palatino Linotype" w:hAnsi="Palatino Linotype" w:cs="Arial"/>
        </w:rPr>
        <w:t xml:space="preserve">del Bando Municipal 2018 del </w:t>
      </w:r>
      <w:r>
        <w:rPr>
          <w:rFonts w:ascii="Palatino Linotype" w:hAnsi="Palatino Linotype" w:cs="Arial"/>
          <w:b/>
        </w:rPr>
        <w:t xml:space="preserve">Sujeto Obligado, </w:t>
      </w:r>
      <w:r>
        <w:rPr>
          <w:rFonts w:ascii="Palatino Linotype" w:hAnsi="Palatino Linotype" w:cs="Arial"/>
        </w:rPr>
        <w:t>mismos que a la letra rezan:</w:t>
      </w:r>
    </w:p>
    <w:p w14:paraId="3657E5A4" w14:textId="39C4DAA0" w:rsidR="002D26CE" w:rsidRPr="002D26CE" w:rsidRDefault="002D26CE" w:rsidP="002D26C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2D26CE">
        <w:rPr>
          <w:rFonts w:ascii="Palatino Linotype" w:hAnsi="Palatino Linotype"/>
          <w:i/>
          <w:sz w:val="22"/>
          <w:szCs w:val="22"/>
        </w:rPr>
        <w:t xml:space="preserve">Artículo 26. El Municipio se divide territorialmente en: </w:t>
      </w:r>
    </w:p>
    <w:p w14:paraId="6EB3DF21" w14:textId="2D93E1E7" w:rsidR="002D26CE" w:rsidRPr="002D26CE" w:rsidRDefault="002D26CE" w:rsidP="002D26CE">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2D26CE">
        <w:rPr>
          <w:rFonts w:ascii="Palatino Linotype" w:hAnsi="Palatino Linotype"/>
          <w:i/>
          <w:sz w:val="22"/>
          <w:szCs w:val="22"/>
        </w:rPr>
        <w:t xml:space="preserve">Pueblos; </w:t>
      </w:r>
    </w:p>
    <w:p w14:paraId="218E4419" w14:textId="3751883E" w:rsidR="002D26CE" w:rsidRPr="002D26CE" w:rsidRDefault="002D26CE" w:rsidP="002D26CE">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2D26CE">
        <w:rPr>
          <w:rFonts w:ascii="Palatino Linotype" w:hAnsi="Palatino Linotype"/>
          <w:i/>
          <w:sz w:val="22"/>
          <w:szCs w:val="22"/>
        </w:rPr>
        <w:t xml:space="preserve">Colonias; y </w:t>
      </w:r>
    </w:p>
    <w:p w14:paraId="1A0F23D3" w14:textId="77777777" w:rsidR="002D26CE" w:rsidRDefault="002D26CE" w:rsidP="002D26CE">
      <w:pPr>
        <w:pStyle w:val="Prrafodelista"/>
        <w:numPr>
          <w:ilvl w:val="0"/>
          <w:numId w:val="30"/>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2D26CE">
        <w:rPr>
          <w:rFonts w:ascii="Palatino Linotype" w:hAnsi="Palatino Linotype"/>
          <w:i/>
          <w:sz w:val="22"/>
          <w:szCs w:val="22"/>
        </w:rPr>
        <w:t xml:space="preserve">Fraccionamientos, Conjuntos Urbanos y Unidades Habitacionales. </w:t>
      </w:r>
    </w:p>
    <w:p w14:paraId="2D365C94" w14:textId="51DE0262" w:rsidR="002D26CE" w:rsidRPr="002D26CE" w:rsidRDefault="002D26CE" w:rsidP="002D26CE">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2D26CE">
        <w:rPr>
          <w:rFonts w:ascii="Palatino Linotype" w:hAnsi="Palatino Linotype"/>
          <w:b/>
          <w:i/>
          <w:sz w:val="22"/>
          <w:szCs w:val="22"/>
          <w:u w:val="single"/>
        </w:rPr>
        <w:lastRenderedPageBreak/>
        <w:t>Mismas que tendrán representación política mediante Autoridades Auxiliares (Delegados), Consejos de Participación Ciudadana, Comités Vecinales de Administración y Vigilancia ante el Ayuntamiento, electas democráticamente; las cuales son:</w:t>
      </w:r>
    </w:p>
    <w:p w14:paraId="21B25EA6" w14:textId="3F234857" w:rsidR="002D26CE" w:rsidRPr="002D26CE" w:rsidRDefault="002D26CE" w:rsidP="002D26C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D26CE">
        <w:rPr>
          <w:rFonts w:ascii="Palatino Linotype" w:hAnsi="Palatino Linotype"/>
          <w:i/>
          <w:sz w:val="22"/>
          <w:szCs w:val="22"/>
        </w:rPr>
        <w:t>(…)</w:t>
      </w:r>
    </w:p>
    <w:p w14:paraId="7E67C830" w14:textId="77777777" w:rsidR="002D26CE" w:rsidRPr="002D26CE" w:rsidRDefault="002D26CE" w:rsidP="002D26C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2D26CE">
        <w:rPr>
          <w:rFonts w:ascii="Palatino Linotype" w:hAnsi="Palatino Linotype"/>
          <w:i/>
          <w:sz w:val="22"/>
          <w:szCs w:val="22"/>
        </w:rPr>
        <w:t xml:space="preserve">Artículo 141. </w:t>
      </w:r>
      <w:r w:rsidRPr="002D26CE">
        <w:rPr>
          <w:rFonts w:ascii="Palatino Linotype" w:hAnsi="Palatino Linotype"/>
          <w:b/>
          <w:i/>
          <w:sz w:val="22"/>
          <w:szCs w:val="22"/>
          <w:u w:val="single"/>
        </w:rPr>
        <w:t>Son Autoridades Auxiliares Municipales, los Delegados y Subdelegados, y los Jefes de Sector o de Sección, Jefes de Manzana y otras que designe el Ayuntamiento.</w:t>
      </w:r>
      <w:r w:rsidRPr="002D26CE">
        <w:rPr>
          <w:rFonts w:ascii="Palatino Linotype" w:hAnsi="Palatino Linotype"/>
          <w:i/>
          <w:sz w:val="22"/>
          <w:szCs w:val="22"/>
        </w:rPr>
        <w:t xml:space="preserve"> </w:t>
      </w:r>
    </w:p>
    <w:p w14:paraId="050F22B5" w14:textId="0DDE7A25" w:rsidR="002D26CE" w:rsidRPr="002D26CE" w:rsidRDefault="002D26CE" w:rsidP="002D26CE">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2D26CE">
        <w:rPr>
          <w:rFonts w:ascii="Palatino Linotype" w:hAnsi="Palatino Linotype"/>
          <w:i/>
          <w:sz w:val="22"/>
          <w:szCs w:val="22"/>
        </w:rPr>
        <w:t xml:space="preserve">Artículo 142. Las Autoridades Auxiliares Municipales ejercerán, en sus respectivas circunscripciones territoriales, las atribuciones que les confieren la Ley Orgánica Municipal del Estado de México, el Reglamento de Autoridades Auxiliares, Consejos de Participación Ciudadana y Jefes de Sector del Municipio de Acolman así como las que les delegue el Ayuntamiento para coadyuvar a mantener el orden, la tranquilidad, la paz social, la seguridad y la protección de los vecinos, sin invadir atribuciones de las autoridades competentes, así como para promover la participación ciudadana de los habitantes de la comunidad que representan.” </w:t>
      </w:r>
      <w:r w:rsidRPr="002D26CE">
        <w:rPr>
          <w:rFonts w:ascii="Palatino Linotype" w:hAnsi="Palatino Linotype"/>
          <w:b/>
          <w:i/>
          <w:sz w:val="22"/>
          <w:szCs w:val="22"/>
        </w:rPr>
        <w:t>[Sic]</w:t>
      </w:r>
    </w:p>
    <w:p w14:paraId="30B333E6" w14:textId="77777777" w:rsidR="002D26CE" w:rsidRDefault="002D26CE" w:rsidP="00BC4EE9">
      <w:pPr>
        <w:pStyle w:val="Prrafodelista"/>
        <w:autoSpaceDE w:val="0"/>
        <w:autoSpaceDN w:val="0"/>
        <w:adjustRightInd w:val="0"/>
        <w:spacing w:line="360" w:lineRule="auto"/>
        <w:ind w:left="0"/>
        <w:jc w:val="both"/>
        <w:rPr>
          <w:rFonts w:ascii="Palatino Linotype" w:hAnsi="Palatino Linotype" w:cs="Arial"/>
        </w:rPr>
      </w:pPr>
    </w:p>
    <w:p w14:paraId="76DA0585" w14:textId="77D97F00" w:rsidR="009727DF" w:rsidRDefault="00BC4EE9" w:rsidP="00BC4EE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Del análisis sistemático de la normatividad plasmada con anterioridad se desprende que diversas autoridades auxiliares coadyuvan con el quehacer cotidiano del </w:t>
      </w:r>
      <w:r>
        <w:rPr>
          <w:rFonts w:ascii="Palatino Linotype" w:hAnsi="Palatino Linotype" w:cs="Arial"/>
          <w:b/>
        </w:rPr>
        <w:t xml:space="preserve">Sujeto Obligado </w:t>
      </w:r>
      <w:r>
        <w:rPr>
          <w:rFonts w:ascii="Palatino Linotype" w:hAnsi="Palatino Linotype" w:cs="Arial"/>
        </w:rPr>
        <w:t xml:space="preserve">tales como consejos de participación ciudadana, delegados, entre otros. </w:t>
      </w:r>
      <w:r w:rsidR="0021402B">
        <w:rPr>
          <w:rFonts w:ascii="Palatino Linotype" w:hAnsi="Palatino Linotype" w:cs="Arial"/>
        </w:rPr>
        <w:t>Asimismo</w:t>
      </w:r>
      <w:r>
        <w:rPr>
          <w:rFonts w:ascii="Palatino Linotype" w:hAnsi="Palatino Linotype" w:cs="Arial"/>
        </w:rPr>
        <w:t xml:space="preserve">, resulta oportuno precisar que las atribuciones de los organismos auxiliares del </w:t>
      </w:r>
      <w:r>
        <w:rPr>
          <w:rFonts w:ascii="Palatino Linotype" w:hAnsi="Palatino Linotype" w:cs="Arial"/>
          <w:b/>
        </w:rPr>
        <w:t xml:space="preserve">Sujeto Obligado </w:t>
      </w:r>
      <w:r>
        <w:rPr>
          <w:rFonts w:ascii="Palatino Linotype" w:hAnsi="Palatino Linotype" w:cs="Arial"/>
        </w:rPr>
        <w:t xml:space="preserve">se encuentran reguladas </w:t>
      </w:r>
      <w:r w:rsidR="002D26CE">
        <w:rPr>
          <w:rFonts w:ascii="Palatino Linotype" w:hAnsi="Palatino Linotype" w:cs="Arial"/>
        </w:rPr>
        <w:t xml:space="preserve">por diversos ordenamientos jurídicos. </w:t>
      </w:r>
      <w:r>
        <w:rPr>
          <w:rFonts w:ascii="Palatino Linotype" w:hAnsi="Palatino Linotype" w:cs="Arial"/>
        </w:rPr>
        <w:t xml:space="preserve">  </w:t>
      </w:r>
    </w:p>
    <w:p w14:paraId="59B7B52B" w14:textId="77777777" w:rsidR="009727DF" w:rsidRDefault="009727DF" w:rsidP="00BC4EE9">
      <w:pPr>
        <w:pStyle w:val="Prrafodelista"/>
        <w:autoSpaceDE w:val="0"/>
        <w:autoSpaceDN w:val="0"/>
        <w:adjustRightInd w:val="0"/>
        <w:spacing w:line="360" w:lineRule="auto"/>
        <w:ind w:left="0"/>
        <w:jc w:val="both"/>
        <w:rPr>
          <w:rFonts w:ascii="Palatino Linotype" w:hAnsi="Palatino Linotype" w:cs="Arial"/>
        </w:rPr>
      </w:pPr>
    </w:p>
    <w:p w14:paraId="44BBBD14" w14:textId="08A92663" w:rsidR="009727DF" w:rsidRDefault="009727DF" w:rsidP="009727DF">
      <w:pPr>
        <w:autoSpaceDE w:val="0"/>
        <w:autoSpaceDN w:val="0"/>
        <w:adjustRightInd w:val="0"/>
        <w:spacing w:line="360" w:lineRule="auto"/>
        <w:jc w:val="both"/>
        <w:rPr>
          <w:rFonts w:ascii="Palatino Linotype" w:hAnsi="Palatino Linotype"/>
          <w:sz w:val="24"/>
          <w:szCs w:val="24"/>
        </w:rPr>
      </w:pPr>
      <w:r w:rsidRPr="002D26CE">
        <w:rPr>
          <w:rFonts w:ascii="Palatino Linotype" w:hAnsi="Palatino Linotype" w:cs="Arial"/>
          <w:sz w:val="24"/>
          <w:szCs w:val="24"/>
        </w:rPr>
        <w:lastRenderedPageBreak/>
        <w:t>Finalmente, esta Ponencia Resolutora insiste en que la esfera competencial de los sujetos obligados no los encauza</w:t>
      </w:r>
      <w:r w:rsidR="004E516D">
        <w:rPr>
          <w:rFonts w:ascii="Palatino Linotype" w:hAnsi="Palatino Linotype" w:cs="Arial"/>
          <w:sz w:val="24"/>
          <w:szCs w:val="24"/>
        </w:rPr>
        <w:t>n</w:t>
      </w:r>
      <w:r w:rsidRPr="002D26CE">
        <w:rPr>
          <w:rFonts w:ascii="Palatino Linotype" w:hAnsi="Palatino Linotype" w:cs="Arial"/>
          <w:sz w:val="24"/>
          <w:szCs w:val="24"/>
        </w:rPr>
        <w:t xml:space="preserve"> a generar documentos </w:t>
      </w:r>
      <w:r w:rsidRPr="002D26CE">
        <w:rPr>
          <w:rFonts w:ascii="Palatino Linotype" w:hAnsi="Palatino Linotype" w:cs="Arial"/>
          <w:i/>
          <w:sz w:val="24"/>
          <w:szCs w:val="24"/>
        </w:rPr>
        <w:t>“ad hoc</w:t>
      </w:r>
      <w:r w:rsidR="00EC5E26" w:rsidRPr="002D26CE">
        <w:rPr>
          <w:rFonts w:ascii="Palatino Linotype" w:hAnsi="Palatino Linotype" w:cs="Arial"/>
          <w:i/>
          <w:sz w:val="24"/>
          <w:szCs w:val="24"/>
        </w:rPr>
        <w:t>”</w:t>
      </w:r>
      <w:r w:rsidR="00EC5E26" w:rsidRPr="002D26CE">
        <w:rPr>
          <w:rFonts w:ascii="Palatino Linotype" w:hAnsi="Palatino Linotype" w:cs="Arial"/>
          <w:sz w:val="24"/>
          <w:szCs w:val="24"/>
        </w:rPr>
        <w:t>,</w:t>
      </w:r>
      <w:r w:rsidRPr="002D26CE">
        <w:rPr>
          <w:rFonts w:ascii="Palatino Linotype" w:hAnsi="Palatino Linotype" w:cs="Arial"/>
          <w:sz w:val="24"/>
          <w:szCs w:val="24"/>
        </w:rPr>
        <w:t xml:space="preserve"> robustece lo anterior </w:t>
      </w:r>
      <w:r w:rsidR="00EC5E26" w:rsidRPr="002D26CE">
        <w:rPr>
          <w:rFonts w:ascii="Palatino Linotype" w:hAnsi="Palatino Linotype" w:cs="Arial"/>
          <w:sz w:val="24"/>
          <w:szCs w:val="24"/>
        </w:rPr>
        <w:t xml:space="preserve">los criterios </w:t>
      </w:r>
      <w:r w:rsidR="00EC5E26" w:rsidRPr="002D26CE">
        <w:rPr>
          <w:rFonts w:ascii="Palatino Linotype" w:hAnsi="Palatino Linotype" w:cs="Arial"/>
          <w:b/>
          <w:sz w:val="24"/>
          <w:szCs w:val="24"/>
        </w:rPr>
        <w:t xml:space="preserve">09/10 </w:t>
      </w:r>
      <w:r w:rsidR="00EC5E26" w:rsidRPr="002D26CE">
        <w:rPr>
          <w:rFonts w:ascii="Palatino Linotype" w:hAnsi="Palatino Linotype" w:cs="Arial"/>
          <w:sz w:val="24"/>
          <w:szCs w:val="24"/>
        </w:rPr>
        <w:t xml:space="preserve">y </w:t>
      </w:r>
      <w:r w:rsidR="00EC5E26" w:rsidRPr="002D26CE">
        <w:rPr>
          <w:rFonts w:ascii="Palatino Linotype" w:hAnsi="Palatino Linotype" w:cs="Arial"/>
          <w:b/>
          <w:sz w:val="24"/>
          <w:szCs w:val="24"/>
        </w:rPr>
        <w:t xml:space="preserve">03/17 </w:t>
      </w:r>
      <w:r w:rsidR="00EC5E26" w:rsidRPr="002D26CE">
        <w:rPr>
          <w:rFonts w:ascii="Palatino Linotype" w:hAnsi="Palatino Linotype" w:cs="Arial"/>
          <w:sz w:val="24"/>
          <w:szCs w:val="24"/>
        </w:rPr>
        <w:t>emitidos por el</w:t>
      </w:r>
      <w:r w:rsidR="00EC5E26" w:rsidRPr="002D26CE">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287BA126" w14:textId="1421EAFC" w:rsidR="009727DF" w:rsidRPr="002265F0" w:rsidRDefault="00EC5E26" w:rsidP="009727DF">
      <w:pPr>
        <w:tabs>
          <w:tab w:val="left" w:pos="709"/>
        </w:tabs>
        <w:spacing w:before="240" w:line="360" w:lineRule="auto"/>
        <w:ind w:left="851" w:right="851"/>
        <w:jc w:val="both"/>
        <w:rPr>
          <w:rFonts w:ascii="Palatino Linotype" w:hAnsi="Palatino Linotype"/>
          <w:i/>
        </w:rPr>
      </w:pPr>
      <w:r>
        <w:rPr>
          <w:rFonts w:ascii="Palatino Linotype" w:hAnsi="Palatino Linotype"/>
          <w:b/>
          <w:i/>
        </w:rPr>
        <w:t xml:space="preserve"> </w:t>
      </w:r>
      <w:r w:rsidR="009727DF">
        <w:rPr>
          <w:rFonts w:ascii="Palatino Linotype" w:hAnsi="Palatino Linotype"/>
          <w:b/>
          <w:i/>
        </w:rPr>
        <w:t>“</w:t>
      </w:r>
      <w:r w:rsidR="009727DF" w:rsidRPr="002265F0">
        <w:rPr>
          <w:rFonts w:ascii="Palatino Linotype" w:hAnsi="Palatino Linotype"/>
          <w:b/>
          <w:i/>
        </w:rPr>
        <w:t>LAS DEPENDENCIAS Y ENTIDADES NO ESTÁN OBLIGADAS A GENERAR DOCUMENTOS AD HOC PARA RESPONDER UNA SOLICITUD DE ACCESO A LA INFORMACIÓN</w:t>
      </w:r>
      <w:r w:rsidR="009727DF" w:rsidRPr="002265F0">
        <w:rPr>
          <w:rFonts w:ascii="Palatino Linotype" w:hAnsi="Palatino Linotype"/>
          <w:i/>
        </w:rPr>
        <w:t xml:space="preserve">. </w:t>
      </w:r>
    </w:p>
    <w:p w14:paraId="29E1EFC5" w14:textId="107D45BE" w:rsidR="009727DF" w:rsidRDefault="009727DF" w:rsidP="009727DF">
      <w:pPr>
        <w:tabs>
          <w:tab w:val="left" w:pos="709"/>
        </w:tabs>
        <w:spacing w:before="240" w:line="360" w:lineRule="auto"/>
        <w:ind w:left="851" w:right="851"/>
        <w:jc w:val="both"/>
        <w:rPr>
          <w:rFonts w:ascii="Palatino Linotype" w:hAnsi="Palatino Linotype"/>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cc</w:t>
      </w:r>
      <w:r w:rsidR="00EC5E26">
        <w:rPr>
          <w:rFonts w:ascii="Palatino Linotype" w:hAnsi="Palatino Linotype"/>
          <w:i/>
        </w:rPr>
        <w:t>ión a la solicitud presentada.</w:t>
      </w:r>
    </w:p>
    <w:p w14:paraId="7526F9BD" w14:textId="77777777" w:rsidR="002D26CE" w:rsidRDefault="002D26CE" w:rsidP="009727DF">
      <w:pPr>
        <w:tabs>
          <w:tab w:val="left" w:pos="709"/>
        </w:tabs>
        <w:spacing w:before="240" w:line="360" w:lineRule="auto"/>
        <w:ind w:left="851" w:right="851"/>
        <w:jc w:val="both"/>
        <w:rPr>
          <w:rFonts w:ascii="Palatino Linotype" w:hAnsi="Palatino Linotype"/>
          <w:i/>
        </w:rPr>
      </w:pPr>
    </w:p>
    <w:p w14:paraId="1076EDEC" w14:textId="77777777" w:rsidR="00EC5E26" w:rsidRPr="004B3CE6" w:rsidRDefault="00EC5E26" w:rsidP="00EC5E26">
      <w:pPr>
        <w:spacing w:before="240" w:line="360" w:lineRule="auto"/>
        <w:ind w:left="851" w:right="851"/>
        <w:jc w:val="both"/>
        <w:rPr>
          <w:rFonts w:ascii="Palatino Linotype" w:eastAsia="Arial" w:hAnsi="Palatino Linotype" w:cs="Arial"/>
          <w:b/>
          <w:i/>
          <w:spacing w:val="18"/>
          <w:sz w:val="24"/>
          <w:szCs w:val="24"/>
        </w:rPr>
      </w:pPr>
      <w:r w:rsidRPr="004B3CE6">
        <w:rPr>
          <w:rFonts w:ascii="Palatino Linotype" w:eastAsia="Arial" w:hAnsi="Palatino Linotype" w:cs="Arial"/>
          <w:b/>
          <w:i/>
          <w:sz w:val="24"/>
          <w:szCs w:val="24"/>
        </w:rPr>
        <w:t xml:space="preserve">NO EXISTE OBLIGACIÓN DE ELABORAR </w:t>
      </w:r>
      <w:r w:rsidRPr="004B3CE6">
        <w:rPr>
          <w:rFonts w:ascii="Palatino Linotype" w:eastAsia="Arial" w:hAnsi="Palatino Linotype" w:cs="Arial"/>
          <w:b/>
          <w:i/>
          <w:spacing w:val="-3"/>
          <w:sz w:val="24"/>
          <w:szCs w:val="24"/>
        </w:rPr>
        <w:t>D</w:t>
      </w:r>
      <w:r w:rsidRPr="004B3CE6">
        <w:rPr>
          <w:rFonts w:ascii="Palatino Linotype" w:eastAsia="Arial" w:hAnsi="Palatino Linotype" w:cs="Arial"/>
          <w:b/>
          <w:i/>
          <w:sz w:val="24"/>
          <w:szCs w:val="24"/>
        </w:rPr>
        <w:t>OCUM</w:t>
      </w:r>
      <w:r w:rsidRPr="004B3CE6">
        <w:rPr>
          <w:rFonts w:ascii="Palatino Linotype" w:eastAsia="Arial" w:hAnsi="Palatino Linotype" w:cs="Arial"/>
          <w:b/>
          <w:i/>
          <w:spacing w:val="1"/>
          <w:sz w:val="24"/>
          <w:szCs w:val="24"/>
        </w:rPr>
        <w:t>E</w:t>
      </w:r>
      <w:r w:rsidRPr="004B3CE6">
        <w:rPr>
          <w:rFonts w:ascii="Palatino Linotype" w:eastAsia="Arial" w:hAnsi="Palatino Linotype" w:cs="Arial"/>
          <w:b/>
          <w:i/>
          <w:sz w:val="24"/>
          <w:szCs w:val="24"/>
        </w:rPr>
        <w:t>N</w:t>
      </w:r>
      <w:r w:rsidRPr="004B3CE6">
        <w:rPr>
          <w:rFonts w:ascii="Palatino Linotype" w:eastAsia="Arial" w:hAnsi="Palatino Linotype" w:cs="Arial"/>
          <w:b/>
          <w:i/>
          <w:spacing w:val="-1"/>
          <w:sz w:val="24"/>
          <w:szCs w:val="24"/>
        </w:rPr>
        <w:t>T</w:t>
      </w:r>
      <w:r w:rsidRPr="004B3CE6">
        <w:rPr>
          <w:rFonts w:ascii="Palatino Linotype" w:eastAsia="Arial" w:hAnsi="Palatino Linotype" w:cs="Arial"/>
          <w:b/>
          <w:i/>
          <w:sz w:val="24"/>
          <w:szCs w:val="24"/>
        </w:rPr>
        <w:t>OS</w:t>
      </w:r>
      <w:r w:rsidRPr="004B3CE6">
        <w:rPr>
          <w:rFonts w:ascii="Palatino Linotype" w:eastAsia="Arial" w:hAnsi="Palatino Linotype" w:cs="Arial"/>
          <w:b/>
          <w:i/>
          <w:spacing w:val="14"/>
          <w:sz w:val="24"/>
          <w:szCs w:val="24"/>
        </w:rPr>
        <w:t xml:space="preserve"> </w:t>
      </w:r>
      <w:r w:rsidRPr="004B3CE6">
        <w:rPr>
          <w:rFonts w:ascii="Palatino Linotype" w:eastAsia="Arial" w:hAnsi="Palatino Linotype" w:cs="Arial"/>
          <w:b/>
          <w:i/>
          <w:spacing w:val="-1"/>
          <w:sz w:val="24"/>
          <w:szCs w:val="24"/>
        </w:rPr>
        <w:t xml:space="preserve">AD </w:t>
      </w:r>
      <w:r w:rsidRPr="004B3CE6">
        <w:rPr>
          <w:rFonts w:ascii="Palatino Linotype" w:eastAsia="Arial" w:hAnsi="Palatino Linotype" w:cs="Arial"/>
          <w:b/>
          <w:i/>
          <w:sz w:val="24"/>
          <w:szCs w:val="24"/>
        </w:rPr>
        <w:t>HOC</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PARA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ATENDER LAS SOL</w:t>
      </w:r>
      <w:r w:rsidRPr="004B3CE6">
        <w:rPr>
          <w:rFonts w:ascii="Palatino Linotype" w:eastAsia="Arial" w:hAnsi="Palatino Linotype" w:cs="Arial"/>
          <w:b/>
          <w:i/>
          <w:spacing w:val="-2"/>
          <w:sz w:val="24"/>
          <w:szCs w:val="24"/>
        </w:rPr>
        <w:t>I</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ITUDES</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DE</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pacing w:val="1"/>
          <w:sz w:val="24"/>
          <w:szCs w:val="24"/>
        </w:rPr>
        <w:t>AC</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pacing w:val="1"/>
          <w:sz w:val="24"/>
          <w:szCs w:val="24"/>
        </w:rPr>
        <w:t>ES</w:t>
      </w:r>
      <w:r w:rsidRPr="004B3CE6">
        <w:rPr>
          <w:rFonts w:ascii="Palatino Linotype" w:eastAsia="Arial" w:hAnsi="Palatino Linotype" w:cs="Arial"/>
          <w:b/>
          <w:i/>
          <w:sz w:val="24"/>
          <w:szCs w:val="24"/>
        </w:rPr>
        <w:t>O</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A</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z w:val="24"/>
          <w:szCs w:val="24"/>
        </w:rPr>
        <w:t>LA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INFORMA</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IÓ</w:t>
      </w:r>
      <w:r w:rsidRPr="004B3CE6">
        <w:rPr>
          <w:rFonts w:ascii="Palatino Linotype" w:eastAsia="Arial" w:hAnsi="Palatino Linotype" w:cs="Arial"/>
          <w:b/>
          <w:i/>
          <w:spacing w:val="-2"/>
          <w:sz w:val="24"/>
          <w:szCs w:val="24"/>
        </w:rPr>
        <w:t>N</w:t>
      </w:r>
      <w:r w:rsidRPr="004B3CE6">
        <w:rPr>
          <w:rFonts w:ascii="Palatino Linotype" w:eastAsia="Arial" w:hAnsi="Palatino Linotype" w:cs="Arial"/>
          <w:b/>
          <w:i/>
          <w:sz w:val="24"/>
          <w:szCs w:val="24"/>
        </w:rPr>
        <w:t>.</w:t>
      </w:r>
      <w:r w:rsidRPr="004B3CE6">
        <w:rPr>
          <w:rFonts w:ascii="Palatino Linotype" w:eastAsia="Arial" w:hAnsi="Palatino Linotype" w:cs="Arial"/>
          <w:b/>
          <w:i/>
          <w:spacing w:val="18"/>
          <w:sz w:val="24"/>
          <w:szCs w:val="24"/>
        </w:rPr>
        <w:t xml:space="preserve"> </w:t>
      </w:r>
    </w:p>
    <w:p w14:paraId="3D923081" w14:textId="5CEEA523" w:rsidR="00EC5E26" w:rsidRPr="00EC5E26" w:rsidRDefault="00EC5E26" w:rsidP="00EC5E26">
      <w:pPr>
        <w:spacing w:before="240" w:line="360" w:lineRule="auto"/>
        <w:ind w:left="851" w:right="851"/>
        <w:jc w:val="both"/>
        <w:rPr>
          <w:rFonts w:ascii="Palatino Linotype" w:eastAsia="Arial" w:hAnsi="Palatino Linotype" w:cs="Arial"/>
          <w:b/>
          <w:i/>
          <w:sz w:val="24"/>
          <w:szCs w:val="24"/>
        </w:rPr>
      </w:pPr>
      <w:r w:rsidRPr="004B3CE6">
        <w:rPr>
          <w:rFonts w:ascii="Palatino Linotype" w:eastAsia="Arial" w:hAnsi="Palatino Linotype" w:cs="Arial"/>
          <w:i/>
          <w:spacing w:val="18"/>
          <w:sz w:val="24"/>
          <w:szCs w:val="24"/>
        </w:rPr>
        <w:t>L</w:t>
      </w:r>
      <w:r w:rsidRPr="004B3CE6">
        <w:rPr>
          <w:rFonts w:ascii="Palatino Linotype" w:eastAsia="Arial" w:hAnsi="Palatino Linotype" w:cs="Arial"/>
          <w:i/>
          <w:spacing w:val="-1"/>
          <w:sz w:val="24"/>
          <w:szCs w:val="24"/>
        </w:rPr>
        <w:t xml:space="preserve">os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rt</w:t>
      </w:r>
      <w:r w:rsidRPr="004B3CE6">
        <w:rPr>
          <w:rFonts w:ascii="Palatino Linotype" w:eastAsia="Arial" w:hAnsi="Palatino Linotype" w:cs="Arial"/>
          <w:i/>
          <w:spacing w:val="-2"/>
          <w:sz w:val="24"/>
          <w:szCs w:val="24"/>
        </w:rPr>
        <w:t>í</w:t>
      </w:r>
      <w:r w:rsidRPr="004B3CE6">
        <w:rPr>
          <w:rFonts w:ascii="Palatino Linotype" w:eastAsia="Arial" w:hAnsi="Palatino Linotype" w:cs="Arial"/>
          <w:i/>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los</w:t>
      </w:r>
      <w:r w:rsidRPr="004B3CE6">
        <w:rPr>
          <w:rFonts w:ascii="Palatino Linotype" w:eastAsia="Arial" w:hAnsi="Palatino Linotype" w:cs="Arial"/>
          <w:i/>
          <w:spacing w:val="8"/>
          <w:sz w:val="24"/>
          <w:szCs w:val="24"/>
        </w:rPr>
        <w:t xml:space="preserve"> 129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General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y </w:t>
      </w:r>
      <w:r w:rsidRPr="004B3CE6">
        <w:rPr>
          <w:rFonts w:ascii="Palatino Linotype" w:eastAsia="Arial" w:hAnsi="Palatino Linotype" w:cs="Arial"/>
          <w:i/>
          <w:spacing w:val="8"/>
          <w:sz w:val="24"/>
          <w:szCs w:val="24"/>
        </w:rPr>
        <w:t xml:space="preserve">130, párrafo cuarto,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Fe</w:t>
      </w:r>
      <w:r w:rsidRPr="004B3CE6">
        <w:rPr>
          <w:rFonts w:ascii="Palatino Linotype" w:eastAsia="Arial" w:hAnsi="Palatino Linotype" w:cs="Arial"/>
          <w:i/>
          <w:spacing w:val="1"/>
          <w:sz w:val="24"/>
          <w:szCs w:val="24"/>
        </w:rPr>
        <w:t>de</w:t>
      </w:r>
      <w:r w:rsidRPr="004B3CE6">
        <w:rPr>
          <w:rFonts w:ascii="Palatino Linotype" w:eastAsia="Arial" w:hAnsi="Palatino Linotype" w:cs="Arial"/>
          <w:i/>
          <w:sz w:val="24"/>
          <w:szCs w:val="24"/>
        </w:rPr>
        <w:t>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w:t>
      </w:r>
      <w:r w:rsidRPr="004B3CE6">
        <w:rPr>
          <w:rFonts w:ascii="Palatino Linotype" w:eastAsia="Arial" w:hAnsi="Palatino Linotype" w:cs="Arial"/>
          <w:i/>
          <w:spacing w:val="-1"/>
          <w:sz w:val="24"/>
          <w:szCs w:val="24"/>
        </w:rPr>
        <w:t>señalan</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pacing w:val="-1"/>
          <w:sz w:val="24"/>
          <w:szCs w:val="24"/>
        </w:rPr>
        <w:t>q</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 xml:space="preserve">e los sujetos </w:t>
      </w:r>
      <w:r w:rsidRPr="004B3CE6">
        <w:rPr>
          <w:rFonts w:ascii="Palatino Linotype" w:eastAsia="Arial" w:hAnsi="Palatino Linotype" w:cs="Arial"/>
          <w:i/>
          <w:sz w:val="24"/>
          <w:szCs w:val="24"/>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B3CE6">
        <w:rPr>
          <w:rFonts w:ascii="Palatino Linotype" w:eastAsia="Arial" w:hAnsi="Palatino Linotype" w:cs="Arial"/>
          <w:i/>
          <w:spacing w:val="-1"/>
          <w:sz w:val="24"/>
          <w:szCs w:val="24"/>
        </w:rPr>
        <w:t xml:space="preserve"> sin necesidad de</w:t>
      </w:r>
      <w:r w:rsidRPr="004B3CE6">
        <w:rPr>
          <w:rFonts w:ascii="Palatino Linotype" w:eastAsia="Arial" w:hAnsi="Palatino Linotype" w:cs="Arial"/>
          <w:i/>
          <w:spacing w:val="1"/>
          <w:sz w:val="24"/>
          <w:szCs w:val="24"/>
        </w:rPr>
        <w:t xml:space="preserve"> e</w:t>
      </w:r>
      <w:r w:rsidRPr="004B3CE6">
        <w:rPr>
          <w:rFonts w:ascii="Palatino Linotype" w:eastAsia="Arial" w:hAnsi="Palatino Linotype" w:cs="Arial"/>
          <w:i/>
          <w:sz w:val="24"/>
          <w:szCs w:val="24"/>
        </w:rPr>
        <w:t>la</w:t>
      </w:r>
      <w:r w:rsidRPr="004B3CE6">
        <w:rPr>
          <w:rFonts w:ascii="Palatino Linotype" w:eastAsia="Arial" w:hAnsi="Palatino Linotype" w:cs="Arial"/>
          <w:i/>
          <w:spacing w:val="1"/>
          <w:sz w:val="24"/>
          <w:szCs w:val="24"/>
        </w:rPr>
        <w:t>bo</w:t>
      </w:r>
      <w:r w:rsidRPr="004B3CE6">
        <w:rPr>
          <w:rFonts w:ascii="Palatino Linotype" w:eastAsia="Arial" w:hAnsi="Palatino Linotype" w:cs="Arial"/>
          <w:i/>
          <w:sz w:val="24"/>
          <w:szCs w:val="24"/>
        </w:rPr>
        <w:t xml:space="preserve">rar </w:t>
      </w:r>
      <w:r w:rsidRPr="004B3CE6">
        <w:rPr>
          <w:rFonts w:ascii="Palatino Linotype" w:eastAsia="Arial" w:hAnsi="Palatino Linotype" w:cs="Arial"/>
          <w:i/>
          <w:spacing w:val="1"/>
          <w:sz w:val="24"/>
          <w:szCs w:val="24"/>
        </w:rPr>
        <w:t>do</w:t>
      </w:r>
      <w:r w:rsidRPr="004B3CE6">
        <w:rPr>
          <w:rFonts w:ascii="Palatino Linotype" w:eastAsia="Arial" w:hAnsi="Palatino Linotype" w:cs="Arial"/>
          <w:i/>
          <w:spacing w:val="-2"/>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en</w:t>
      </w:r>
      <w:r w:rsidRPr="004B3CE6">
        <w:rPr>
          <w:rFonts w:ascii="Palatino Linotype" w:eastAsia="Arial" w:hAnsi="Palatino Linotype" w:cs="Arial"/>
          <w:i/>
          <w:spacing w:val="-2"/>
          <w:sz w:val="24"/>
          <w:szCs w:val="24"/>
        </w:rPr>
        <w:t>t</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s</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d</w:t>
      </w:r>
      <w:r w:rsidRPr="004B3CE6">
        <w:rPr>
          <w:rFonts w:ascii="Palatino Linotype" w:eastAsia="Arial" w:hAnsi="Palatino Linotype" w:cs="Arial"/>
          <w:i/>
          <w:spacing w:val="1"/>
          <w:sz w:val="24"/>
          <w:szCs w:val="24"/>
        </w:rPr>
        <w:t xml:space="preserve"> ho</w:t>
      </w:r>
      <w:r w:rsidRPr="004B3CE6">
        <w:rPr>
          <w:rFonts w:ascii="Palatino Linotype" w:eastAsia="Arial" w:hAnsi="Palatino Linotype" w:cs="Arial"/>
          <w:i/>
          <w:sz w:val="24"/>
          <w:szCs w:val="24"/>
        </w:rPr>
        <w:t>c</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 xml:space="preserve">ra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t</w:t>
      </w:r>
      <w:r w:rsidRPr="004B3CE6">
        <w:rPr>
          <w:rFonts w:ascii="Palatino Linotype" w:eastAsia="Arial" w:hAnsi="Palatino Linotype" w:cs="Arial"/>
          <w:i/>
          <w:spacing w:val="-1"/>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pacing w:val="-1"/>
          <w:sz w:val="24"/>
          <w:szCs w:val="24"/>
        </w:rPr>
        <w:t>d</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l</w:t>
      </w:r>
      <w:r w:rsidRPr="004B3CE6">
        <w:rPr>
          <w:rFonts w:ascii="Palatino Linotype" w:eastAsia="Arial" w:hAnsi="Palatino Linotype" w:cs="Arial"/>
          <w:i/>
          <w:spacing w:val="-2"/>
          <w:sz w:val="24"/>
          <w:szCs w:val="24"/>
        </w:rPr>
        <w:t>a</w:t>
      </w:r>
      <w:r w:rsidRPr="004B3CE6">
        <w:rPr>
          <w:rFonts w:ascii="Palatino Linotype" w:eastAsia="Arial" w:hAnsi="Palatino Linotype" w:cs="Arial"/>
          <w:i/>
          <w:sz w:val="24"/>
          <w:szCs w:val="24"/>
        </w:rPr>
        <w:t>s</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cit</w:t>
      </w:r>
      <w:r w:rsidRPr="004B3CE6">
        <w:rPr>
          <w:rFonts w:ascii="Palatino Linotype" w:eastAsia="Arial" w:hAnsi="Palatino Linotype" w:cs="Arial"/>
          <w:i/>
          <w:spacing w:val="1"/>
          <w:sz w:val="24"/>
          <w:szCs w:val="24"/>
        </w:rPr>
        <w:t>ude</w:t>
      </w:r>
      <w:r w:rsidRPr="004B3CE6">
        <w:rPr>
          <w:rFonts w:ascii="Palatino Linotype" w:eastAsia="Arial" w:hAnsi="Palatino Linotype" w:cs="Arial"/>
          <w:i/>
          <w:sz w:val="24"/>
          <w:szCs w:val="24"/>
        </w:rPr>
        <w:t>s</w:t>
      </w:r>
      <w:r w:rsidRPr="004B3CE6">
        <w:rPr>
          <w:rFonts w:ascii="Palatino Linotype" w:eastAsia="Arial" w:hAnsi="Palatino Linotype" w:cs="Arial"/>
          <w:i/>
          <w:spacing w:val="4"/>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i</w:t>
      </w:r>
      <w:r w:rsidRPr="004B3CE6">
        <w:rPr>
          <w:rFonts w:ascii="Palatino Linotype" w:eastAsia="Arial" w:hAnsi="Palatino Linotype" w:cs="Arial"/>
          <w:i/>
          <w:spacing w:val="-2"/>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r</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ció</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14:paraId="53276657" w14:textId="1C1FFE5A" w:rsidR="00143FA9" w:rsidRDefault="0021402B" w:rsidP="00AE3CC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con base en lo anteriormente expuesto a toda luz se desprende que resulta procedente ordenar la entrega del o los documentos que contengan los requerimientos formulados por </w:t>
      </w:r>
      <w:r>
        <w:rPr>
          <w:rFonts w:ascii="Palatino Linotype" w:hAnsi="Palatino Linotype" w:cs="Arial"/>
          <w:b/>
        </w:rPr>
        <w:t xml:space="preserve">La Recurrente </w:t>
      </w:r>
      <w:r>
        <w:rPr>
          <w:rFonts w:ascii="Palatino Linotype" w:hAnsi="Palatino Linotype" w:cs="Arial"/>
        </w:rPr>
        <w:t>mediante la solicitud de informaci</w:t>
      </w:r>
      <w:r w:rsidR="00E93ABE">
        <w:rPr>
          <w:rFonts w:ascii="Palatino Linotype" w:hAnsi="Palatino Linotype" w:cs="Arial"/>
        </w:rPr>
        <w:t>ón, al treinta de julio de los corrientes,</w:t>
      </w:r>
      <w:r>
        <w:rPr>
          <w:rFonts w:ascii="Palatino Linotype" w:hAnsi="Palatino Linotype" w:cs="Arial"/>
        </w:rPr>
        <w:t xml:space="preserve"> de ser procedente en versión pública al tratarse de autoridades </w:t>
      </w:r>
      <w:r w:rsidRPr="0021402B">
        <w:rPr>
          <w:rFonts w:ascii="Palatino Linotype" w:hAnsi="Palatino Linotype" w:cs="Arial"/>
          <w:b/>
          <w:i/>
          <w:u w:val="single"/>
        </w:rPr>
        <w:t>auxiliares</w:t>
      </w:r>
      <w:r>
        <w:rPr>
          <w:rFonts w:ascii="Palatino Linotype" w:hAnsi="Palatino Linotype" w:cs="Arial"/>
        </w:rPr>
        <w:t xml:space="preserve">, acompañados del acuerdo de clasificación correspondiente, mismo que deberá de ser elaborado con estricta observancia a la normatividad aplicable. </w:t>
      </w:r>
    </w:p>
    <w:p w14:paraId="37002658" w14:textId="77777777" w:rsidR="0021402B" w:rsidRDefault="0021402B"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76D249FB" w14:textId="6B0F6040" w:rsidR="0021402B" w:rsidRPr="009727DF" w:rsidRDefault="0021402B" w:rsidP="0021402B">
      <w:pPr>
        <w:pStyle w:val="Prrafodelista"/>
        <w:numPr>
          <w:ilvl w:val="0"/>
          <w:numId w:val="28"/>
        </w:numPr>
        <w:autoSpaceDE w:val="0"/>
        <w:autoSpaceDN w:val="0"/>
        <w:adjustRightInd w:val="0"/>
        <w:spacing w:before="240" w:after="160" w:line="360" w:lineRule="auto"/>
        <w:jc w:val="both"/>
        <w:rPr>
          <w:rFonts w:ascii="Palatino Linotype" w:hAnsi="Palatino Linotype" w:cs="Arial"/>
          <w:b/>
          <w:sz w:val="28"/>
        </w:rPr>
      </w:pPr>
      <w:r w:rsidRPr="009727DF">
        <w:rPr>
          <w:rFonts w:ascii="Palatino Linotype" w:hAnsi="Palatino Linotype" w:cs="Arial"/>
          <w:b/>
          <w:sz w:val="28"/>
        </w:rPr>
        <w:t>Versión Pública</w:t>
      </w:r>
    </w:p>
    <w:p w14:paraId="0B48F358" w14:textId="77777777" w:rsidR="009727DF" w:rsidRDefault="009727DF" w:rsidP="009727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es preciso señalar que en caso de ordenarse la entrega, se pudiera desprender que existieran documentos 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testando las secciones o datos que de</w:t>
      </w:r>
      <w:r>
        <w:rPr>
          <w:rFonts w:ascii="Palatino Linotype" w:hAnsi="Palatino Linotype" w:cs="Arial"/>
          <w:sz w:val="24"/>
          <w:szCs w:val="24"/>
        </w:rPr>
        <w:t xml:space="preserve">ban ser clasificados; por ende </w:t>
      </w:r>
      <w:r w:rsidRPr="00BB286B">
        <w:rPr>
          <w:rFonts w:ascii="Palatino Linotype" w:hAnsi="Palatino Linotype" w:cs="Arial"/>
          <w:b/>
          <w:sz w:val="24"/>
          <w:szCs w:val="24"/>
        </w:rPr>
        <w:t>El Sujeto Obligado</w:t>
      </w:r>
      <w:r w:rsidRPr="00A913E3">
        <w:rPr>
          <w:rFonts w:ascii="Palatino Linotype" w:hAnsi="Palatino Linotype" w:cs="Arial"/>
          <w:sz w:val="24"/>
          <w:szCs w:val="24"/>
        </w:rPr>
        <w:t xml:space="preserve"> deberá proceder a testar los datos personales que se encuentre</w:t>
      </w:r>
      <w:r>
        <w:rPr>
          <w:rFonts w:ascii="Palatino Linotype" w:hAnsi="Palatino Linotype" w:cs="Arial"/>
          <w:sz w:val="24"/>
          <w:szCs w:val="24"/>
        </w:rPr>
        <w:t>n</w:t>
      </w:r>
      <w:r w:rsidRPr="00A913E3">
        <w:rPr>
          <w:rFonts w:ascii="Palatino Linotype" w:hAnsi="Palatino Linotype" w:cs="Arial"/>
          <w:sz w:val="24"/>
          <w:szCs w:val="24"/>
        </w:rPr>
        <w:t xml:space="preserve"> contenidos en los </w:t>
      </w:r>
      <w:r w:rsidRPr="00A913E3">
        <w:rPr>
          <w:rFonts w:ascii="Palatino Linotype" w:hAnsi="Palatino Linotype" w:cs="Arial"/>
          <w:sz w:val="24"/>
          <w:szCs w:val="24"/>
        </w:rPr>
        <w:lastRenderedPageBreak/>
        <w:t xml:space="preserve">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14:paraId="08AC40DA"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5340A26B"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1A3B7B0" w14:textId="77777777" w:rsidR="009727DF" w:rsidRPr="00E27A17" w:rsidRDefault="009727DF" w:rsidP="009727DF">
      <w:pPr>
        <w:tabs>
          <w:tab w:val="left" w:pos="8647"/>
        </w:tabs>
        <w:spacing w:after="0" w:line="360" w:lineRule="auto"/>
        <w:ind w:right="51"/>
        <w:jc w:val="both"/>
        <w:rPr>
          <w:rFonts w:ascii="Palatino Linotype" w:hAnsi="Palatino Linotype" w:cs="Arial"/>
          <w:sz w:val="24"/>
          <w:szCs w:val="24"/>
        </w:rPr>
      </w:pPr>
    </w:p>
    <w:p w14:paraId="30CACC75"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bookmarkStart w:id="0" w:name="_GoBack"/>
      <w:bookmarkEnd w:id="0"/>
    </w:p>
    <w:p w14:paraId="6F125F2C" w14:textId="77777777" w:rsidR="009727DF" w:rsidRPr="00E27A17" w:rsidRDefault="009727DF" w:rsidP="009727DF">
      <w:pPr>
        <w:tabs>
          <w:tab w:val="left" w:pos="8647"/>
        </w:tabs>
        <w:spacing w:after="0" w:line="360" w:lineRule="auto"/>
        <w:ind w:right="51"/>
        <w:jc w:val="both"/>
        <w:rPr>
          <w:rFonts w:ascii="Palatino Linotype" w:hAnsi="Palatino Linotype" w:cs="Arial"/>
          <w:sz w:val="24"/>
          <w:szCs w:val="24"/>
        </w:rPr>
      </w:pPr>
    </w:p>
    <w:p w14:paraId="2ED9FD71"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DCA599"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5AC9DEB5"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w:t>
      </w:r>
      <w:r>
        <w:rPr>
          <w:rFonts w:ascii="Palatino Linotype" w:hAnsi="Palatino Linotype" w:cs="Arial"/>
          <w:sz w:val="24"/>
          <w:szCs w:val="24"/>
        </w:rPr>
        <w:t xml:space="preserve">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w:t>
      </w:r>
      <w:r>
        <w:rPr>
          <w:rFonts w:ascii="Palatino Linotype" w:hAnsi="Palatino Linotype" w:cs="Arial"/>
          <w:sz w:val="24"/>
          <w:szCs w:val="24"/>
        </w:rPr>
        <w:t xml:space="preserve"> y</w:t>
      </w:r>
      <w:r w:rsidRPr="00E27A17">
        <w:rPr>
          <w:rFonts w:ascii="Palatino Linotype" w:hAnsi="Palatino Linotype" w:cs="Arial"/>
          <w:sz w:val="24"/>
          <w:szCs w:val="24"/>
        </w:rPr>
        <w:t xml:space="preserve"> la </w:t>
      </w:r>
      <w:r w:rsidRPr="00E27A17">
        <w:rPr>
          <w:rFonts w:ascii="Palatino Linotype" w:hAnsi="Palatino Linotype" w:cs="Arial"/>
          <w:b/>
          <w:sz w:val="24"/>
          <w:szCs w:val="24"/>
        </w:rPr>
        <w:t>Clave Única de Registro de Población</w:t>
      </w:r>
      <w:r>
        <w:rPr>
          <w:rFonts w:ascii="Palatino Linotype" w:hAnsi="Palatino Linotype" w:cs="Arial"/>
          <w:sz w:val="24"/>
          <w:szCs w:val="24"/>
        </w:rPr>
        <w:t xml:space="preserve"> (CURP).</w:t>
      </w:r>
    </w:p>
    <w:p w14:paraId="0D71B6F9"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5E85338A"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717211B"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0D5DD8D6"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14:paraId="1F1C9999" w14:textId="77777777" w:rsidR="00653D2A" w:rsidRDefault="00653D2A" w:rsidP="009727DF">
      <w:pPr>
        <w:tabs>
          <w:tab w:val="left" w:pos="8647"/>
        </w:tabs>
        <w:spacing w:after="0" w:line="360" w:lineRule="auto"/>
        <w:ind w:right="51"/>
        <w:jc w:val="both"/>
        <w:rPr>
          <w:rFonts w:ascii="Palatino Linotype" w:hAnsi="Palatino Linotype" w:cs="Arial"/>
          <w:sz w:val="24"/>
          <w:szCs w:val="24"/>
        </w:rPr>
      </w:pPr>
    </w:p>
    <w:p w14:paraId="64543CEB"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5C326B72" w14:textId="0DE69326" w:rsidR="004E516D" w:rsidRDefault="004E516D" w:rsidP="009727DF">
      <w:pPr>
        <w:tabs>
          <w:tab w:val="left" w:pos="8647"/>
        </w:tabs>
        <w:spacing w:after="0" w:line="360" w:lineRule="auto"/>
        <w:ind w:left="567" w:right="567"/>
        <w:jc w:val="both"/>
        <w:rPr>
          <w:rFonts w:ascii="Palatino Linotype" w:hAnsi="Palatino Linotype" w:cs="Arial"/>
          <w:b/>
          <w:bCs/>
          <w:i/>
        </w:rPr>
      </w:pPr>
      <w:r>
        <w:rPr>
          <w:rFonts w:ascii="Palatino Linotype" w:hAnsi="Palatino Linotype" w:cs="Arial"/>
          <w:b/>
          <w:bCs/>
          <w:i/>
        </w:rPr>
        <w:lastRenderedPageBreak/>
        <w:t>“</w:t>
      </w:r>
      <w:r w:rsidRPr="00A13CD9">
        <w:rPr>
          <w:rFonts w:ascii="Palatino Linotype" w:hAnsi="Palatino Linotype" w:cs="Arial"/>
          <w:b/>
          <w:bCs/>
          <w:i/>
        </w:rPr>
        <w:t xml:space="preserve">REGISTRO FEDERAL DE CONTRIBUYENTES (RFC) DE PERSONAS FÍSICAS. </w:t>
      </w:r>
    </w:p>
    <w:p w14:paraId="6B8F8218" w14:textId="1550D932" w:rsidR="009727DF" w:rsidRPr="00CD061A" w:rsidRDefault="009727DF" w:rsidP="009727DF">
      <w:pPr>
        <w:tabs>
          <w:tab w:val="left" w:pos="8647"/>
        </w:tabs>
        <w:spacing w:after="0" w:line="360" w:lineRule="auto"/>
        <w:ind w:left="567" w:right="567"/>
        <w:jc w:val="both"/>
        <w:rPr>
          <w:rFonts w:ascii="Palatino Linotype" w:hAnsi="Palatino Linotype" w:cs="Arial"/>
          <w:b/>
          <w:bCs/>
          <w:i/>
        </w:rPr>
      </w:pP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Pr>
          <w:rFonts w:ascii="Palatino Linotype" w:hAnsi="Palatino Linotype" w:cs="Arial"/>
          <w:bCs/>
          <w:i/>
        </w:rPr>
        <w:t xml:space="preserve">”  </w:t>
      </w:r>
      <w:r>
        <w:rPr>
          <w:rFonts w:ascii="Palatino Linotype" w:hAnsi="Palatino Linotype" w:cs="Arial"/>
          <w:b/>
          <w:bCs/>
          <w:i/>
        </w:rPr>
        <w:t>[Sic]</w:t>
      </w:r>
    </w:p>
    <w:p w14:paraId="7B7EC74E" w14:textId="77777777" w:rsidR="009727DF" w:rsidRPr="00497964" w:rsidRDefault="009727DF" w:rsidP="009727DF">
      <w:pPr>
        <w:tabs>
          <w:tab w:val="left" w:pos="8647"/>
        </w:tabs>
        <w:spacing w:after="0" w:line="240" w:lineRule="auto"/>
        <w:ind w:left="567" w:right="567"/>
        <w:jc w:val="both"/>
        <w:rPr>
          <w:rFonts w:ascii="Palatino Linotype" w:hAnsi="Palatino Linotype" w:cs="Arial"/>
          <w:bCs/>
          <w:i/>
        </w:rPr>
      </w:pPr>
    </w:p>
    <w:p w14:paraId="49B0ED74" w14:textId="77777777" w:rsidR="009727DF" w:rsidRDefault="009727DF" w:rsidP="009727DF">
      <w:pPr>
        <w:tabs>
          <w:tab w:val="left" w:pos="8647"/>
        </w:tabs>
        <w:spacing w:after="0" w:line="240" w:lineRule="auto"/>
        <w:ind w:left="567" w:right="567"/>
        <w:jc w:val="right"/>
        <w:rPr>
          <w:rFonts w:ascii="Palatino Linotype" w:hAnsi="Palatino Linotype" w:cs="Arial"/>
          <w:sz w:val="24"/>
          <w:szCs w:val="24"/>
        </w:rPr>
      </w:pPr>
    </w:p>
    <w:p w14:paraId="23924732"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DC20AA7"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581F7911"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A745731" w14:textId="77777777" w:rsidR="009727DF" w:rsidRPr="00E27A17" w:rsidRDefault="009727DF" w:rsidP="009727DF">
      <w:pPr>
        <w:tabs>
          <w:tab w:val="left" w:pos="8647"/>
        </w:tabs>
        <w:spacing w:after="0" w:line="360" w:lineRule="auto"/>
        <w:ind w:right="51"/>
        <w:jc w:val="both"/>
        <w:rPr>
          <w:rFonts w:ascii="Palatino Linotype" w:hAnsi="Palatino Linotype" w:cs="Arial"/>
          <w:sz w:val="24"/>
          <w:szCs w:val="24"/>
        </w:rPr>
      </w:pPr>
    </w:p>
    <w:p w14:paraId="6C41E0B8"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w:t>
      </w:r>
      <w:r w:rsidRPr="00BB286B">
        <w:rPr>
          <w:rFonts w:ascii="Palatino Linotype" w:hAnsi="Palatino Linotype" w:cs="Arial"/>
          <w:bCs/>
          <w:sz w:val="24"/>
          <w:szCs w:val="24"/>
        </w:rPr>
        <w:t>conforme al</w:t>
      </w:r>
      <w:r w:rsidRPr="00E27A17">
        <w:rPr>
          <w:rFonts w:ascii="Palatino Linotype" w:hAnsi="Palatino Linotype" w:cs="Arial"/>
          <w:b/>
          <w:bCs/>
          <w:sz w:val="24"/>
          <w:szCs w:val="24"/>
        </w:rPr>
        <w:t xml:space="preserve"> </w:t>
      </w:r>
      <w:r w:rsidRPr="00E27A17">
        <w:rPr>
          <w:rFonts w:ascii="Palatino Linotype" w:hAnsi="Palatino Linotype" w:cs="Arial"/>
          <w:sz w:val="24"/>
          <w:szCs w:val="24"/>
        </w:rPr>
        <w:t xml:space="preserve">criterio número </w:t>
      </w:r>
      <w:r w:rsidRPr="00EC5E26">
        <w:rPr>
          <w:rFonts w:ascii="Palatino Linotype" w:hAnsi="Palatino Linotype" w:cs="Arial"/>
          <w:b/>
          <w:sz w:val="24"/>
          <w:szCs w:val="24"/>
        </w:rPr>
        <w:t>18/17,</w:t>
      </w:r>
      <w:r w:rsidRPr="00E27A17">
        <w:rPr>
          <w:rFonts w:ascii="Palatino Linotype" w:hAnsi="Palatino Linotype" w:cs="Arial"/>
          <w:sz w:val="24"/>
          <w:szCs w:val="24"/>
        </w:rPr>
        <w:t xml:space="preserve"> el cual refiere: </w:t>
      </w:r>
    </w:p>
    <w:p w14:paraId="4A7E18FA" w14:textId="74267F40" w:rsidR="00EC5E26" w:rsidRDefault="009727DF" w:rsidP="00EC5E26">
      <w:pPr>
        <w:tabs>
          <w:tab w:val="left" w:pos="8222"/>
        </w:tabs>
        <w:spacing w:before="240" w:line="360" w:lineRule="auto"/>
        <w:ind w:left="851" w:right="851"/>
        <w:jc w:val="both"/>
        <w:rPr>
          <w:rFonts w:ascii="Palatino Linotype" w:hAnsi="Palatino Linotype" w:cs="Arial"/>
          <w:b/>
          <w:bCs/>
          <w:i/>
        </w:rPr>
      </w:pPr>
      <w:r w:rsidRPr="00497964">
        <w:rPr>
          <w:rFonts w:ascii="Palatino Linotype" w:hAnsi="Palatino Linotype" w:cs="Arial"/>
          <w:b/>
          <w:bCs/>
          <w:i/>
        </w:rPr>
        <w:t>“</w:t>
      </w:r>
      <w:r w:rsidR="00EC5E26" w:rsidRPr="00A13CD9">
        <w:rPr>
          <w:rFonts w:ascii="Palatino Linotype" w:hAnsi="Palatino Linotype" w:cs="Arial"/>
          <w:b/>
          <w:bCs/>
          <w:i/>
        </w:rPr>
        <w:t>CLAVE ÚNICA D</w:t>
      </w:r>
      <w:r w:rsidR="00EC5E26">
        <w:rPr>
          <w:rFonts w:ascii="Palatino Linotype" w:hAnsi="Palatino Linotype" w:cs="Arial"/>
          <w:b/>
          <w:bCs/>
          <w:i/>
        </w:rPr>
        <w:t>E REGISTRO DE POBLACIÓN (CURP)</w:t>
      </w:r>
    </w:p>
    <w:p w14:paraId="44B22023" w14:textId="42FE8515" w:rsidR="009727DF" w:rsidRPr="00A13CD9" w:rsidRDefault="009727DF" w:rsidP="00EC5E26">
      <w:pPr>
        <w:tabs>
          <w:tab w:val="left" w:pos="8222"/>
        </w:tabs>
        <w:spacing w:before="240" w:line="360" w:lineRule="auto"/>
        <w:ind w:left="851" w:right="851"/>
        <w:jc w:val="both"/>
        <w:rPr>
          <w:rFonts w:ascii="Palatino Linotype" w:hAnsi="Palatino Linotype" w:cs="Arial"/>
          <w:i/>
        </w:rPr>
      </w:pPr>
      <w:r w:rsidRPr="00A13CD9">
        <w:rPr>
          <w:rFonts w:ascii="Palatino Linotype" w:hAnsi="Palatino Linotype" w:cs="Arial"/>
          <w:bCs/>
          <w:i/>
        </w:rPr>
        <w:lastRenderedPageBreak/>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hAnsi="Palatino Linotype" w:cs="Arial"/>
          <w:i/>
        </w:rPr>
        <w:t xml:space="preserve">” </w:t>
      </w:r>
      <w:r>
        <w:rPr>
          <w:rFonts w:ascii="Palatino Linotype" w:hAnsi="Palatino Linotype" w:cs="Arial"/>
          <w:b/>
          <w:bCs/>
          <w:i/>
        </w:rPr>
        <w:t>[Sic]</w:t>
      </w:r>
    </w:p>
    <w:p w14:paraId="0087C991" w14:textId="77777777" w:rsidR="009727DF" w:rsidRDefault="009727DF" w:rsidP="009727DF">
      <w:pPr>
        <w:pStyle w:val="Prrafodelista"/>
        <w:autoSpaceDE w:val="0"/>
        <w:autoSpaceDN w:val="0"/>
        <w:adjustRightInd w:val="0"/>
        <w:spacing w:line="360" w:lineRule="auto"/>
        <w:ind w:left="0"/>
        <w:contextualSpacing/>
        <w:jc w:val="both"/>
        <w:rPr>
          <w:rFonts w:ascii="Palatino Linotype" w:hAnsi="Palatino Linotype" w:cs="Arial"/>
        </w:rPr>
      </w:pPr>
    </w:p>
    <w:p w14:paraId="744C73E6" w14:textId="77777777" w:rsidR="009727DF" w:rsidRPr="000752E0" w:rsidRDefault="009727DF" w:rsidP="009727D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34072F8C"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12B7EFF2" w14:textId="587D575A" w:rsidR="009727DF" w:rsidRDefault="009727DF" w:rsidP="009727D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357CC179"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p>
    <w:p w14:paraId="0E171F65"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0752E0">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57AE076C" w14:textId="77777777" w:rsidR="009727DF" w:rsidRPr="00497964" w:rsidRDefault="009727DF" w:rsidP="00EC5E26">
      <w:pPr>
        <w:tabs>
          <w:tab w:val="left" w:pos="8222"/>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14:paraId="4A5FA96D"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28612C6E" w14:textId="35F21274" w:rsidR="00EC5E26" w:rsidRDefault="00EC5E26" w:rsidP="00EC5E26">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68C2B9A1" w14:textId="77777777" w:rsidR="009727DF" w:rsidRDefault="009727DF" w:rsidP="00EC5E26">
      <w:pPr>
        <w:tabs>
          <w:tab w:val="left" w:pos="8222"/>
          <w:tab w:val="left" w:pos="8647"/>
        </w:tabs>
        <w:spacing w:before="240" w:line="360" w:lineRule="auto"/>
        <w:ind w:left="851" w:right="851"/>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22BAB9FE" w14:textId="27A02B3D" w:rsidR="00EC5E26" w:rsidRDefault="00EC5E26" w:rsidP="00EC5E26">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14:paraId="01DF9B61" w14:textId="77777777" w:rsidR="009727DF" w:rsidRPr="00F40739" w:rsidRDefault="009727DF" w:rsidP="00EC5E26">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 xml:space="preserve">Para fundar la clasificación de la información se debe señalar el artículo, fracción, inciso, párrafo o numeral de la ley o tratado internacional </w:t>
      </w:r>
      <w:r w:rsidRPr="00F40739">
        <w:rPr>
          <w:rFonts w:ascii="Palatino Linotype" w:hAnsi="Palatino Linotype" w:cs="Arial"/>
          <w:b/>
          <w:bCs/>
          <w:i/>
        </w:rPr>
        <w:lastRenderedPageBreak/>
        <w:t>suscrito por el Estado mexicano que expresamente le otorga el carácter de reservada o confidencial.</w:t>
      </w:r>
    </w:p>
    <w:p w14:paraId="7A587AED"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2F70DA20" w14:textId="23AFA3AC" w:rsidR="009727DF" w:rsidRPr="00497964" w:rsidRDefault="00EC5E26" w:rsidP="00EC5E26">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009727DF" w:rsidRPr="00497964">
        <w:rPr>
          <w:rFonts w:ascii="Palatino Linotype" w:hAnsi="Palatino Linotype" w:cs="Arial"/>
          <w:bCs/>
          <w:i/>
        </w:rPr>
        <w:t>…</w:t>
      </w:r>
      <w:r>
        <w:rPr>
          <w:rFonts w:ascii="Palatino Linotype" w:hAnsi="Palatino Linotype" w:cs="Arial"/>
          <w:bCs/>
          <w:i/>
        </w:rPr>
        <w:t>)</w:t>
      </w:r>
    </w:p>
    <w:p w14:paraId="439318EC"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DE LA INFORMACIÓN CONFIDENCIAL</w:t>
      </w:r>
    </w:p>
    <w:p w14:paraId="7D2FF3C4"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14:paraId="33A7A4D5"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14:paraId="416B5852" w14:textId="77777777"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176FB27" w14:textId="3A8253A9" w:rsidR="009727DF" w:rsidRPr="00497964" w:rsidRDefault="009727DF" w:rsidP="00EC5E26">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r w:rsidR="00EC5E26">
        <w:rPr>
          <w:rFonts w:ascii="Palatino Linotype" w:hAnsi="Palatino Linotype" w:cs="Arial"/>
          <w:bCs/>
          <w:i/>
        </w:rPr>
        <w:t xml:space="preserve"> </w:t>
      </w: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r>
        <w:rPr>
          <w:rFonts w:ascii="Palatino Linotype" w:hAnsi="Palatino Linotype" w:cs="Arial"/>
          <w:bCs/>
          <w:i/>
        </w:rPr>
        <w:t xml:space="preserve"> </w:t>
      </w:r>
      <w:r>
        <w:rPr>
          <w:rFonts w:ascii="Palatino Linotype" w:hAnsi="Palatino Linotype" w:cs="Arial"/>
          <w:b/>
          <w:bCs/>
          <w:i/>
        </w:rPr>
        <w:t>[Sic]</w:t>
      </w:r>
    </w:p>
    <w:p w14:paraId="147D9453" w14:textId="77777777" w:rsidR="00834B3B" w:rsidRDefault="00834B3B" w:rsidP="009727DF">
      <w:pPr>
        <w:tabs>
          <w:tab w:val="left" w:pos="8647"/>
        </w:tabs>
        <w:spacing w:after="0" w:line="360" w:lineRule="auto"/>
        <w:ind w:right="51"/>
        <w:jc w:val="both"/>
        <w:rPr>
          <w:rFonts w:ascii="Palatino Linotype" w:hAnsi="Palatino Linotype" w:cs="Arial"/>
          <w:sz w:val="24"/>
          <w:szCs w:val="24"/>
        </w:rPr>
      </w:pPr>
    </w:p>
    <w:p w14:paraId="6D5394FC"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9D70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A878B0C" w14:textId="77777777" w:rsidR="009727DF" w:rsidRPr="006C2CD9" w:rsidRDefault="009727DF" w:rsidP="009727DF">
      <w:pPr>
        <w:tabs>
          <w:tab w:val="left" w:pos="8647"/>
        </w:tabs>
        <w:spacing w:after="0" w:line="360" w:lineRule="auto"/>
        <w:ind w:right="51"/>
        <w:jc w:val="both"/>
        <w:rPr>
          <w:rFonts w:ascii="Palatino Linotype" w:hAnsi="Palatino Linotype" w:cs="Arial"/>
          <w:sz w:val="24"/>
          <w:szCs w:val="24"/>
        </w:rPr>
      </w:pPr>
    </w:p>
    <w:p w14:paraId="7CEE1CCE" w14:textId="77777777" w:rsidR="009727DF" w:rsidRDefault="009727DF" w:rsidP="009727D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851550" w14:textId="7C7A41A7" w:rsidR="009727DF" w:rsidRDefault="004E516D" w:rsidP="009727DF">
      <w:pPr>
        <w:pStyle w:val="Prrafodelista"/>
        <w:autoSpaceDE w:val="0"/>
        <w:autoSpaceDN w:val="0"/>
        <w:adjustRightInd w:val="0"/>
        <w:spacing w:line="360" w:lineRule="auto"/>
        <w:ind w:left="0"/>
        <w:contextualSpacing/>
        <w:jc w:val="both"/>
        <w:rPr>
          <w:rFonts w:ascii="Palatino Linotype" w:hAnsi="Palatino Linotype" w:cs="Arial"/>
          <w:i/>
          <w:iCs/>
        </w:rPr>
      </w:pPr>
      <w:r>
        <w:rPr>
          <w:rFonts w:ascii="Palatino Linotype" w:hAnsi="Palatino Linotype" w:cs="Arial"/>
        </w:rPr>
        <w:t xml:space="preserve">Entonces, </w:t>
      </w:r>
      <w:r w:rsidRPr="004E516D">
        <w:rPr>
          <w:rFonts w:ascii="Palatino Linotype" w:hAnsi="Palatino Linotype" w:cs="Arial"/>
          <w:b/>
        </w:rPr>
        <w:t>E</w:t>
      </w:r>
      <w:r w:rsidR="009727DF" w:rsidRPr="004E516D">
        <w:rPr>
          <w:rFonts w:ascii="Palatino Linotype" w:hAnsi="Palatino Linotype" w:cs="Arial"/>
          <w:b/>
        </w:rPr>
        <w:t>l Sujeto Obligado</w:t>
      </w:r>
      <w:r w:rsidR="009727DF" w:rsidRPr="006C2CD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009727DF" w:rsidRPr="006C2CD9">
        <w:rPr>
          <w:rFonts w:ascii="Palatino Linotype" w:hAnsi="Palatino Linotype" w:cs="Arial"/>
          <w:i/>
          <w:iCs/>
        </w:rPr>
        <w:t>.</w:t>
      </w:r>
    </w:p>
    <w:p w14:paraId="05A2D53E" w14:textId="583FF868" w:rsidR="00366893" w:rsidRPr="003D153D" w:rsidRDefault="00366893" w:rsidP="0036689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anteriormente expuesto, este Instituto determina que resultan fundadas las razones o motivos de inconformidad expuestas por </w:t>
      </w:r>
      <w:r>
        <w:rPr>
          <w:rFonts w:ascii="Palatino Linotype" w:hAnsi="Palatino Linotype"/>
          <w:b/>
          <w:sz w:val="24"/>
          <w:szCs w:val="24"/>
        </w:rPr>
        <w:t xml:space="preserve">La Recurrente, </w:t>
      </w:r>
      <w:r>
        <w:rPr>
          <w:rFonts w:ascii="Palatino Linotype" w:hAnsi="Palatino Linotype"/>
          <w:sz w:val="24"/>
          <w:szCs w:val="24"/>
        </w:rPr>
        <w:t xml:space="preserve">en virtud de que </w:t>
      </w:r>
      <w:r>
        <w:rPr>
          <w:rFonts w:ascii="Palatino Linotype" w:hAnsi="Palatino Linotype"/>
          <w:b/>
          <w:sz w:val="24"/>
          <w:szCs w:val="24"/>
        </w:rPr>
        <w:t xml:space="preserve">El Sujeto Obligado </w:t>
      </w:r>
      <w:r>
        <w:rPr>
          <w:rFonts w:ascii="Palatino Linotype" w:hAnsi="Palatino Linotype"/>
          <w:sz w:val="24"/>
          <w:szCs w:val="24"/>
        </w:rPr>
        <w:t xml:space="preserve">fue omiso en dar respuesta a la solicitud de información </w:t>
      </w:r>
      <w:r>
        <w:rPr>
          <w:rFonts w:ascii="Palatino Linotype" w:hAnsi="Palatino Linotype"/>
          <w:b/>
          <w:sz w:val="24"/>
          <w:szCs w:val="24"/>
        </w:rPr>
        <w:t xml:space="preserve">00051/ACOLMAN/IP/2018. </w:t>
      </w:r>
      <w:r>
        <w:rPr>
          <w:rFonts w:ascii="Palatino Linotype" w:hAnsi="Palatino Linotype"/>
          <w:sz w:val="24"/>
          <w:szCs w:val="24"/>
        </w:rPr>
        <w:t xml:space="preserve">Adicionalmente, fue omiso en rendir sus informes justificados. </w:t>
      </w:r>
    </w:p>
    <w:p w14:paraId="2929836D" w14:textId="4A0C5B94" w:rsidR="00366893" w:rsidRDefault="00366893" w:rsidP="00366893">
      <w:pPr>
        <w:tabs>
          <w:tab w:val="left" w:pos="709"/>
        </w:tabs>
        <w:spacing w:before="240" w:line="360" w:lineRule="auto"/>
        <w:ind w:right="51"/>
        <w:jc w:val="both"/>
        <w:rPr>
          <w:rFonts w:ascii="Palatino Linotype" w:hAnsi="Palatino Linotype"/>
          <w:sz w:val="24"/>
          <w:szCs w:val="24"/>
        </w:rPr>
      </w:pPr>
      <w:r w:rsidRPr="00387D9D">
        <w:rPr>
          <w:rFonts w:ascii="Palatino Linotype" w:hAnsi="Palatino Linotype"/>
          <w:sz w:val="24"/>
          <w:szCs w:val="24"/>
        </w:rPr>
        <w:t xml:space="preserve">Razón por la cual es dable </w:t>
      </w:r>
      <w:r w:rsidRPr="00387D9D">
        <w:rPr>
          <w:rFonts w:ascii="Palatino Linotype" w:hAnsi="Palatino Linotype"/>
          <w:b/>
          <w:sz w:val="24"/>
          <w:szCs w:val="24"/>
        </w:rPr>
        <w:t xml:space="preserve">ORDENAR </w:t>
      </w:r>
      <w:r w:rsidRPr="00387D9D">
        <w:rPr>
          <w:rFonts w:ascii="Palatino Linotype" w:hAnsi="Palatino Linotype"/>
          <w:sz w:val="24"/>
          <w:szCs w:val="24"/>
        </w:rPr>
        <w:t xml:space="preserve">al </w:t>
      </w:r>
      <w:r w:rsidRPr="00387D9D">
        <w:rPr>
          <w:rFonts w:ascii="Palatino Linotype" w:hAnsi="Palatino Linotype"/>
          <w:b/>
          <w:sz w:val="24"/>
          <w:szCs w:val="24"/>
        </w:rPr>
        <w:t>Sujeto Obligado</w:t>
      </w:r>
      <w:r w:rsidRPr="00387D9D">
        <w:rPr>
          <w:rFonts w:ascii="Palatino Linotype" w:hAnsi="Palatino Linotype"/>
          <w:sz w:val="24"/>
          <w:szCs w:val="24"/>
        </w:rPr>
        <w:t xml:space="preserve"> haga entre</w:t>
      </w:r>
      <w:r>
        <w:rPr>
          <w:rFonts w:ascii="Palatino Linotype" w:hAnsi="Palatino Linotype"/>
          <w:sz w:val="24"/>
          <w:szCs w:val="24"/>
        </w:rPr>
        <w:t>ga del</w:t>
      </w:r>
      <w:r w:rsidRPr="00387D9D">
        <w:rPr>
          <w:rFonts w:ascii="Palatino Linotype" w:hAnsi="Palatino Linotype"/>
          <w:sz w:val="24"/>
          <w:szCs w:val="24"/>
        </w:rPr>
        <w:t xml:space="preserve"> o los documentos donde consten los </w:t>
      </w:r>
      <w:r>
        <w:rPr>
          <w:rFonts w:ascii="Palatino Linotype" w:hAnsi="Palatino Linotype"/>
          <w:sz w:val="24"/>
          <w:szCs w:val="24"/>
        </w:rPr>
        <w:t xml:space="preserve">nombres completos de cada una de las autoridades </w:t>
      </w:r>
      <w:r>
        <w:rPr>
          <w:rFonts w:ascii="Palatino Linotype" w:hAnsi="Palatino Linotype"/>
          <w:sz w:val="24"/>
          <w:szCs w:val="24"/>
        </w:rPr>
        <w:lastRenderedPageBreak/>
        <w:t xml:space="preserve">auxiliares municipales, así como las localidades representadas, ambas al treinta de julio de dos mil dieciocho, de ser procedente en versión pública, acompañada del acuerdo de clasificación correspondiente. </w:t>
      </w:r>
    </w:p>
    <w:p w14:paraId="08FD979D" w14:textId="77777777" w:rsidR="009727DF" w:rsidRPr="0037485E" w:rsidRDefault="009727DF" w:rsidP="009727DF">
      <w:pPr>
        <w:spacing w:line="360" w:lineRule="auto"/>
        <w:jc w:val="both"/>
        <w:rPr>
          <w:rFonts w:ascii="Palatino Linotype" w:eastAsia="Calibri" w:hAnsi="Palatino Linotype"/>
          <w:sz w:val="24"/>
          <w:szCs w:val="24"/>
        </w:rPr>
      </w:pPr>
      <w:r w:rsidRPr="0037485E">
        <w:rPr>
          <w:rFonts w:ascii="Palatino Linotype" w:eastAsia="Calibri" w:hAnsi="Palatino Linotype"/>
          <w:sz w:val="24"/>
          <w:szCs w:val="24"/>
        </w:rPr>
        <w:t xml:space="preserve">Por lo antes expuesto y fundado es de resolverse; y </w:t>
      </w:r>
    </w:p>
    <w:p w14:paraId="6F9C4B29" w14:textId="77777777" w:rsidR="00366893" w:rsidRDefault="00366893"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DC33983" w14:textId="77777777" w:rsidR="00EC5E26" w:rsidRPr="004C510E" w:rsidRDefault="00EC5E26" w:rsidP="00EC5E26">
      <w:pPr>
        <w:spacing w:after="0" w:line="360" w:lineRule="auto"/>
        <w:ind w:right="-234" w:firstLine="567"/>
        <w:jc w:val="center"/>
        <w:rPr>
          <w:rFonts w:ascii="Palatino Linotype" w:hAnsi="Palatino Linotype"/>
          <w:b/>
          <w:sz w:val="24"/>
          <w:szCs w:val="24"/>
          <w:lang w:val="pt-BR"/>
        </w:rPr>
      </w:pP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15821229" w14:textId="77777777" w:rsidR="00EC5E26" w:rsidRDefault="00EC5E26" w:rsidP="00EC5E26">
      <w:pPr>
        <w:spacing w:line="360" w:lineRule="auto"/>
        <w:jc w:val="both"/>
        <w:rPr>
          <w:rFonts w:ascii="Palatino Linotype" w:eastAsia="Calibri" w:hAnsi="Palatino Linotype"/>
        </w:rPr>
      </w:pPr>
    </w:p>
    <w:p w14:paraId="5B3D2496" w14:textId="59E50090" w:rsidR="00C32537" w:rsidRDefault="00C32537" w:rsidP="00C32537">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LA</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00E7AA81" w14:textId="77777777" w:rsidR="00504AEC" w:rsidRDefault="00504AEC" w:rsidP="00C32537">
      <w:pPr>
        <w:autoSpaceDE w:val="0"/>
        <w:autoSpaceDN w:val="0"/>
        <w:adjustRightInd w:val="0"/>
        <w:spacing w:after="0" w:line="360" w:lineRule="auto"/>
        <w:ind w:right="49"/>
        <w:jc w:val="both"/>
        <w:rPr>
          <w:rFonts w:ascii="Palatino Linotype" w:eastAsia="Times New Roman" w:hAnsi="Palatino Linotype" w:cs="Arial"/>
          <w:sz w:val="24"/>
          <w:szCs w:val="24"/>
        </w:rPr>
      </w:pPr>
    </w:p>
    <w:p w14:paraId="55C98BD4" w14:textId="1B426D04" w:rsidR="00EC5E26" w:rsidRDefault="00EC5E26" w:rsidP="00EC5E26">
      <w:pPr>
        <w:autoSpaceDE w:val="0"/>
        <w:autoSpaceDN w:val="0"/>
        <w:adjustRightInd w:val="0"/>
        <w:spacing w:before="240" w:line="360" w:lineRule="auto"/>
        <w:ind w:right="49"/>
        <w:jc w:val="both"/>
        <w:rPr>
          <w:rFonts w:ascii="Palatino Linotype" w:hAnsi="Palatino Linotype" w:cs="Arial"/>
          <w:sz w:val="24"/>
          <w:szCs w:val="24"/>
        </w:rPr>
      </w:pPr>
      <w:r w:rsidRPr="0013370F">
        <w:rPr>
          <w:rFonts w:ascii="Palatino Linotype" w:hAnsi="Palatino Linotype" w:cs="Arial"/>
          <w:b/>
          <w:sz w:val="24"/>
          <w:szCs w:val="24"/>
          <w:lang w:val="es-ES_tradnl"/>
        </w:rPr>
        <w:t>SEGUNDO.</w:t>
      </w:r>
      <w:r w:rsidRPr="0013370F">
        <w:rPr>
          <w:rFonts w:ascii="Palatino Linotype" w:hAnsi="Palatino Linotype" w:cs="Arial"/>
          <w:sz w:val="24"/>
          <w:szCs w:val="24"/>
        </w:rPr>
        <w:t xml:space="preserve"> Se </w:t>
      </w:r>
      <w:r w:rsidRPr="0013370F">
        <w:rPr>
          <w:rFonts w:ascii="Palatino Linotype" w:hAnsi="Palatino Linotype" w:cs="Arial"/>
          <w:b/>
          <w:sz w:val="24"/>
          <w:szCs w:val="24"/>
        </w:rPr>
        <w:t>ORDENA</w:t>
      </w:r>
      <w:r w:rsidRPr="0013370F">
        <w:rPr>
          <w:rFonts w:ascii="Palatino Linotype" w:hAnsi="Palatino Linotype" w:cs="Arial"/>
          <w:sz w:val="24"/>
          <w:szCs w:val="24"/>
        </w:rPr>
        <w:t xml:space="preserve"> al </w:t>
      </w:r>
      <w:r>
        <w:rPr>
          <w:rFonts w:ascii="Palatino Linotype" w:hAnsi="Palatino Linotype" w:cs="Arial"/>
          <w:b/>
          <w:sz w:val="24"/>
          <w:szCs w:val="24"/>
        </w:rPr>
        <w:t>SUJETO OBLIGADO</w:t>
      </w:r>
      <w:r w:rsidR="00C32537">
        <w:rPr>
          <w:rFonts w:ascii="Palatino Linotype" w:hAnsi="Palatino Linotype" w:cs="Arial"/>
          <w:sz w:val="24"/>
          <w:szCs w:val="24"/>
        </w:rPr>
        <w:t xml:space="preserve">, atienda la solicitud de información número </w:t>
      </w:r>
      <w:r w:rsidR="00C32537">
        <w:rPr>
          <w:rFonts w:ascii="Palatino Linotype" w:hAnsi="Palatino Linotype" w:cs="Arial"/>
          <w:b/>
          <w:sz w:val="24"/>
          <w:szCs w:val="24"/>
        </w:rPr>
        <w:t>00051/ACOLMAN/IP/2018</w:t>
      </w:r>
      <w:r w:rsidR="00AB080C">
        <w:rPr>
          <w:rFonts w:ascii="Palatino Linotype" w:hAnsi="Palatino Linotype" w:cs="Arial"/>
          <w:b/>
          <w:sz w:val="24"/>
          <w:szCs w:val="24"/>
        </w:rPr>
        <w:t xml:space="preserve">, </w:t>
      </w:r>
      <w:r w:rsidR="00AB080C">
        <w:rPr>
          <w:rFonts w:ascii="Palatino Linotype" w:hAnsi="Palatino Linotype" w:cs="Arial"/>
          <w:sz w:val="24"/>
          <w:szCs w:val="24"/>
        </w:rPr>
        <w:t xml:space="preserve">y en términos del Considerando </w:t>
      </w:r>
      <w:r w:rsidR="00AB080C">
        <w:rPr>
          <w:rFonts w:ascii="Palatino Linotype" w:hAnsi="Palatino Linotype" w:cs="Arial"/>
          <w:b/>
          <w:sz w:val="24"/>
          <w:szCs w:val="24"/>
        </w:rPr>
        <w:t xml:space="preserve">CUARTO </w:t>
      </w:r>
      <w:r w:rsidR="00AB080C">
        <w:rPr>
          <w:rFonts w:ascii="Palatino Linotype" w:hAnsi="Palatino Linotype" w:cs="Arial"/>
          <w:sz w:val="24"/>
          <w:szCs w:val="24"/>
        </w:rPr>
        <w:t xml:space="preserve">de la presente resolución haga entrega a </w:t>
      </w:r>
      <w:r w:rsidR="00AB080C">
        <w:rPr>
          <w:rFonts w:ascii="Palatino Linotype" w:hAnsi="Palatino Linotype" w:cs="Arial"/>
          <w:b/>
          <w:sz w:val="24"/>
          <w:szCs w:val="24"/>
        </w:rPr>
        <w:t xml:space="preserve">LA RECURRENTE, </w:t>
      </w:r>
      <w:r w:rsidR="00AB080C">
        <w:rPr>
          <w:rFonts w:ascii="Palatino Linotype" w:hAnsi="Palatino Linotype" w:cs="Arial"/>
          <w:sz w:val="24"/>
          <w:szCs w:val="24"/>
        </w:rPr>
        <w:t xml:space="preserve">en versión pública de ser procedente, a través del </w:t>
      </w:r>
      <w:r w:rsidR="00AB080C">
        <w:rPr>
          <w:rFonts w:ascii="Palatino Linotype" w:hAnsi="Palatino Linotype" w:cs="Arial"/>
          <w:b/>
          <w:sz w:val="24"/>
          <w:szCs w:val="24"/>
        </w:rPr>
        <w:t xml:space="preserve">SAIMEX, </w:t>
      </w:r>
      <w:r w:rsidR="00504AEC">
        <w:rPr>
          <w:rFonts w:ascii="Palatino Linotype" w:hAnsi="Palatino Linotype" w:cs="Arial"/>
          <w:sz w:val="24"/>
          <w:szCs w:val="24"/>
        </w:rPr>
        <w:t xml:space="preserve">del o los documentos donde conste lo siguiente: </w:t>
      </w:r>
    </w:p>
    <w:p w14:paraId="3006396E" w14:textId="04EA3C4F" w:rsidR="00EC5E26" w:rsidRDefault="00A925A2" w:rsidP="00EC5E26">
      <w:pPr>
        <w:pStyle w:val="Prrafodelista"/>
        <w:numPr>
          <w:ilvl w:val="0"/>
          <w:numId w:val="29"/>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nombre completo de las autoridades auxiliares del Ayuntamiento de Acolman </w:t>
      </w:r>
      <w:r w:rsidR="00EC5E26">
        <w:rPr>
          <w:rFonts w:ascii="Palatino Linotype" w:hAnsi="Palatino Linotype" w:cs="Arial"/>
        </w:rPr>
        <w:t>al treinta</w:t>
      </w:r>
      <w:r>
        <w:rPr>
          <w:rFonts w:ascii="Palatino Linotype" w:hAnsi="Palatino Linotype" w:cs="Arial"/>
        </w:rPr>
        <w:t xml:space="preserve"> de julio de dos mil dieciocho; así como el nombre de la localidad a la que representan. </w:t>
      </w:r>
    </w:p>
    <w:p w14:paraId="2149E497" w14:textId="77777777" w:rsidR="00EC5E26" w:rsidRPr="00636D7B" w:rsidRDefault="00EC5E26" w:rsidP="00EC5E26">
      <w:pPr>
        <w:pStyle w:val="Prrafodelista"/>
        <w:spacing w:before="240" w:after="240" w:line="360" w:lineRule="auto"/>
        <w:ind w:left="720"/>
        <w:jc w:val="both"/>
        <w:rPr>
          <w:rFonts w:ascii="Palatino Linotype" w:hAnsi="Palatino Linotype" w:cs="Arial"/>
          <w:i/>
        </w:rPr>
      </w:pPr>
      <w:r w:rsidRPr="00636D7B">
        <w:rPr>
          <w:rFonts w:ascii="Palatino Linotype" w:hAnsi="Palatino Linotype" w:cs="Arial"/>
          <w:i/>
        </w:rPr>
        <w:t xml:space="preserve">Para la entrega en versión pública, deberá emitir </w:t>
      </w:r>
      <w:r>
        <w:rPr>
          <w:rFonts w:ascii="Palatino Linotype" w:hAnsi="Palatino Linotype" w:cs="Arial"/>
          <w:i/>
        </w:rPr>
        <w:t xml:space="preserve">y adjuntar </w:t>
      </w:r>
      <w:r w:rsidRPr="00636D7B">
        <w:rPr>
          <w:rFonts w:ascii="Palatino Linotype" w:hAnsi="Palatino Linotype" w:cs="Arial"/>
          <w:i/>
        </w:rPr>
        <w:t xml:space="preserve">el Acuerdo del Comité de Transparencia en términos de los artículos 49, fracción VIII y 132 fracción II de la Ley </w:t>
      </w:r>
      <w:r w:rsidRPr="00636D7B">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del recurre</w:t>
      </w:r>
      <w:r>
        <w:rPr>
          <w:rFonts w:ascii="Palatino Linotype" w:hAnsi="Palatino Linotype" w:cs="Arial"/>
          <w:i/>
        </w:rPr>
        <w:t xml:space="preserve">nte. </w:t>
      </w:r>
    </w:p>
    <w:p w14:paraId="036E4328" w14:textId="77777777" w:rsidR="00EC5E26" w:rsidRDefault="00EC5E26" w:rsidP="00EC5E26">
      <w:pPr>
        <w:pStyle w:val="Prrafodelista"/>
        <w:autoSpaceDE w:val="0"/>
        <w:autoSpaceDN w:val="0"/>
        <w:adjustRightInd w:val="0"/>
        <w:spacing w:before="240" w:line="360" w:lineRule="auto"/>
        <w:ind w:left="720" w:right="49"/>
        <w:jc w:val="both"/>
        <w:rPr>
          <w:rFonts w:ascii="Palatino Linotype" w:hAnsi="Palatino Linotype" w:cs="Arial"/>
        </w:rPr>
      </w:pPr>
    </w:p>
    <w:p w14:paraId="38130436" w14:textId="77777777" w:rsidR="00EC5E26" w:rsidRPr="00D05C83" w:rsidRDefault="00EC5E26" w:rsidP="00EC5E2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C956BAD" w14:textId="77777777" w:rsidR="00EC5E26" w:rsidRPr="00D05C83" w:rsidRDefault="00EC5E26" w:rsidP="00EC5E26">
      <w:pPr>
        <w:autoSpaceDE w:val="0"/>
        <w:autoSpaceDN w:val="0"/>
        <w:adjustRightInd w:val="0"/>
        <w:spacing w:before="240" w:line="360" w:lineRule="auto"/>
        <w:jc w:val="both"/>
        <w:rPr>
          <w:rFonts w:ascii="Palatino Linotype" w:hAnsi="Palatino Linotype" w:cs="Arial"/>
          <w:sz w:val="24"/>
          <w:szCs w:val="24"/>
        </w:rPr>
      </w:pPr>
    </w:p>
    <w:p w14:paraId="1B50A072" w14:textId="2ECB144F" w:rsidR="00EC5E26" w:rsidRDefault="00EC5E26" w:rsidP="00EC5E2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884819">
        <w:rPr>
          <w:rFonts w:ascii="Palatino Linotype" w:hAnsi="Palatino Linotype" w:cs="Arial"/>
          <w:sz w:val="24"/>
          <w:szCs w:val="24"/>
        </w:rPr>
        <w:t xml:space="preserve"> a</w:t>
      </w:r>
      <w:r w:rsidRPr="00D05C83">
        <w:rPr>
          <w:rFonts w:ascii="Palatino Linotype" w:hAnsi="Palatino Linotype" w:cs="Arial"/>
          <w:sz w:val="24"/>
          <w:szCs w:val="24"/>
        </w:rPr>
        <w:t xml:space="preserve"> </w:t>
      </w:r>
      <w:r w:rsidR="00884819" w:rsidRPr="00884819">
        <w:rPr>
          <w:rFonts w:ascii="Palatino Linotype" w:hAnsi="Palatino Linotype" w:cs="Arial"/>
          <w:b/>
          <w:sz w:val="24"/>
          <w:szCs w:val="24"/>
        </w:rPr>
        <w:t>LA</w:t>
      </w:r>
      <w:r w:rsidR="00884819">
        <w:rPr>
          <w:rFonts w:ascii="Palatino Linotype" w:hAnsi="Palatino Linotype" w:cs="Arial"/>
          <w:sz w:val="24"/>
          <w:szCs w:val="24"/>
        </w:rPr>
        <w:t xml:space="preserve"> </w:t>
      </w:r>
      <w:r w:rsidRPr="001F6A9F">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0EFB823" w14:textId="560DFA6C" w:rsidR="00EC5E26" w:rsidRDefault="00EC5E26" w:rsidP="00EC5E26">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7777F3B3" w14:textId="77777777" w:rsidR="00EC5E26" w:rsidRDefault="00EC5E26" w:rsidP="00EC5E26">
      <w:pPr>
        <w:pStyle w:val="Prrafodelista"/>
        <w:autoSpaceDE w:val="0"/>
        <w:autoSpaceDN w:val="0"/>
        <w:adjustRightInd w:val="0"/>
        <w:spacing w:line="360" w:lineRule="auto"/>
        <w:ind w:left="0"/>
        <w:jc w:val="both"/>
        <w:rPr>
          <w:rFonts w:ascii="Palatino Linotype" w:hAnsi="Palatino Linotype" w:cs="Arial"/>
        </w:rPr>
      </w:pPr>
    </w:p>
    <w:p w14:paraId="4FCD03D3" w14:textId="77777777" w:rsidR="00EC5E26" w:rsidRDefault="00EC5E26" w:rsidP="00EC5E2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486D927A" wp14:editId="3965C534">
                <wp:simplePos x="0" y="0"/>
                <wp:positionH relativeFrom="column">
                  <wp:posOffset>-327660</wp:posOffset>
                </wp:positionH>
                <wp:positionV relativeFrom="paragraph">
                  <wp:posOffset>3196590</wp:posOffset>
                </wp:positionV>
                <wp:extent cx="6677025" cy="32670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6677025" cy="326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98327" id="Conector recto 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51.7pt" to="499.95pt,5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 xml:space="preserve">DE TRANSPARENCIA, ACCESO A LA INFORMACIÓN PÚBLICA Y PROTECCIÓN </w:t>
      </w:r>
      <w:r w:rsidRPr="006C6A05">
        <w:rPr>
          <w:rFonts w:ascii="Palatino Linotype" w:eastAsia="Arial Unicode MS" w:hAnsi="Palatino Linotype" w:cs="Arial"/>
          <w:sz w:val="24"/>
          <w:szCs w:val="24"/>
        </w:rPr>
        <w:lastRenderedPageBreak/>
        <w:t>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TRIGÉSIMA</w:t>
      </w:r>
      <w:r w:rsidRPr="006C6A05">
        <w:rPr>
          <w:rFonts w:ascii="Palatino Linotype" w:hAnsi="Palatino Linotype" w:cs="Arial"/>
          <w:sz w:val="24"/>
          <w:szCs w:val="24"/>
        </w:rPr>
        <w:t xml:space="preserve"> </w:t>
      </w:r>
      <w:r>
        <w:rPr>
          <w:rFonts w:ascii="Palatino Linotype" w:hAnsi="Palatino Linotype" w:cs="Arial"/>
          <w:sz w:val="24"/>
          <w:szCs w:val="24"/>
        </w:rPr>
        <w:t xml:space="preserve">SÉPTIMA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DIEZ DE OCTUBRE</w:t>
      </w:r>
      <w:r w:rsidRPr="006C6A05">
        <w:rPr>
          <w:rFonts w:ascii="Palatino Linotype" w:hAnsi="Palatino Linotype" w:cs="Arial"/>
          <w:sz w:val="24"/>
          <w:szCs w:val="24"/>
        </w:rPr>
        <w:t xml:space="preserve"> DE DOS MIL DIECIOCHO,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0718A1C7" w14:textId="77777777" w:rsidR="00EC5E26" w:rsidRDefault="00EC5E26" w:rsidP="00EC5E26">
      <w:pPr>
        <w:spacing w:before="240" w:line="360" w:lineRule="auto"/>
        <w:jc w:val="both"/>
        <w:rPr>
          <w:rFonts w:ascii="Palatino Linotype" w:hAnsi="Palatino Linotype" w:cs="Arial"/>
          <w:sz w:val="24"/>
          <w:szCs w:val="24"/>
        </w:rPr>
      </w:pPr>
    </w:p>
    <w:p w14:paraId="570306E4" w14:textId="77777777" w:rsidR="00EC5E26" w:rsidRPr="00D05C83" w:rsidRDefault="00EC5E26" w:rsidP="00EC5E2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8112" behindDoc="0" locked="0" layoutInCell="1" allowOverlap="1" wp14:anchorId="475C5A41" wp14:editId="3CFF4183">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853528" w14:textId="77777777" w:rsidR="00EC5E26" w:rsidRPr="00EF2FC0" w:rsidRDefault="00EC5E26" w:rsidP="00EC5E26">
                            <w:pPr>
                              <w:jc w:val="center"/>
                              <w:rPr>
                                <w:rFonts w:ascii="Palatino Linotype" w:hAnsi="Palatino Linotype"/>
                              </w:rPr>
                            </w:pPr>
                            <w:r w:rsidRPr="00EF2FC0">
                              <w:rPr>
                                <w:rFonts w:ascii="Palatino Linotype" w:hAnsi="Palatino Linotype"/>
                                <w:b/>
                              </w:rPr>
                              <w:t>Zulema Martínez Sánchez</w:t>
                            </w:r>
                          </w:p>
                          <w:p w14:paraId="22551A46" w14:textId="77777777" w:rsidR="00EC5E26" w:rsidRDefault="00EC5E26" w:rsidP="00EC5E26">
                            <w:pPr>
                              <w:jc w:val="center"/>
                              <w:rPr>
                                <w:rFonts w:ascii="Palatino Linotype" w:hAnsi="Palatino Linotype"/>
                              </w:rPr>
                            </w:pPr>
                            <w:r>
                              <w:rPr>
                                <w:rFonts w:ascii="Palatino Linotype" w:hAnsi="Palatino Linotype"/>
                              </w:rPr>
                              <w:t>Comisionada Presidenta</w:t>
                            </w:r>
                          </w:p>
                          <w:p w14:paraId="35DDA1A2" w14:textId="77777777" w:rsidR="00EC5E26" w:rsidRDefault="00EC5E26" w:rsidP="00EC5E26">
                            <w:pPr>
                              <w:jc w:val="center"/>
                              <w:rPr>
                                <w:rFonts w:ascii="Palatino Linotype" w:hAnsi="Palatino Linotype"/>
                                <w:b/>
                              </w:rPr>
                            </w:pPr>
                            <w:r>
                              <w:rPr>
                                <w:rFonts w:ascii="Palatino Linotype" w:hAnsi="Palatino Linotype"/>
                                <w:b/>
                              </w:rPr>
                              <w:t>(Rúbrica).</w:t>
                            </w:r>
                          </w:p>
                          <w:p w14:paraId="128E9228" w14:textId="77777777" w:rsidR="00EC5E26" w:rsidRPr="00016AF3" w:rsidRDefault="00EC5E26" w:rsidP="00EC5E2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C5A41"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381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45853528" w14:textId="77777777" w:rsidR="00EC5E26" w:rsidRPr="00EF2FC0" w:rsidRDefault="00EC5E26" w:rsidP="00EC5E26">
                      <w:pPr>
                        <w:jc w:val="center"/>
                        <w:rPr>
                          <w:rFonts w:ascii="Palatino Linotype" w:hAnsi="Palatino Linotype"/>
                        </w:rPr>
                      </w:pPr>
                      <w:r w:rsidRPr="00EF2FC0">
                        <w:rPr>
                          <w:rFonts w:ascii="Palatino Linotype" w:hAnsi="Palatino Linotype"/>
                          <w:b/>
                        </w:rPr>
                        <w:t>Zulema Martínez Sánchez</w:t>
                      </w:r>
                    </w:p>
                    <w:p w14:paraId="22551A46" w14:textId="77777777" w:rsidR="00EC5E26" w:rsidRDefault="00EC5E26" w:rsidP="00EC5E26">
                      <w:pPr>
                        <w:jc w:val="center"/>
                        <w:rPr>
                          <w:rFonts w:ascii="Palatino Linotype" w:hAnsi="Palatino Linotype"/>
                        </w:rPr>
                      </w:pPr>
                      <w:r>
                        <w:rPr>
                          <w:rFonts w:ascii="Palatino Linotype" w:hAnsi="Palatino Linotype"/>
                        </w:rPr>
                        <w:t>Comisionada Presidenta</w:t>
                      </w:r>
                    </w:p>
                    <w:p w14:paraId="35DDA1A2" w14:textId="77777777" w:rsidR="00EC5E26" w:rsidRDefault="00EC5E26" w:rsidP="00EC5E26">
                      <w:pPr>
                        <w:jc w:val="center"/>
                        <w:rPr>
                          <w:rFonts w:ascii="Palatino Linotype" w:hAnsi="Palatino Linotype"/>
                          <w:b/>
                        </w:rPr>
                      </w:pPr>
                      <w:r>
                        <w:rPr>
                          <w:rFonts w:ascii="Palatino Linotype" w:hAnsi="Palatino Linotype"/>
                          <w:b/>
                        </w:rPr>
                        <w:t>(Rúbrica).</w:t>
                      </w:r>
                    </w:p>
                    <w:p w14:paraId="128E9228" w14:textId="77777777" w:rsidR="00EC5E26" w:rsidRPr="00016AF3" w:rsidRDefault="00EC5E26" w:rsidP="00EC5E26">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2A2C2A21" w14:textId="77777777" w:rsidR="00EC5E26" w:rsidRDefault="00EC5E26" w:rsidP="00EC5E26">
      <w:pPr>
        <w:autoSpaceDE w:val="0"/>
        <w:autoSpaceDN w:val="0"/>
        <w:adjustRightInd w:val="0"/>
        <w:spacing w:before="240" w:line="480" w:lineRule="auto"/>
        <w:jc w:val="both"/>
        <w:rPr>
          <w:rFonts w:ascii="Palatino Linotype" w:hAnsi="Palatino Linotype" w:cs="Arial"/>
          <w:sz w:val="24"/>
          <w:szCs w:val="24"/>
        </w:rPr>
      </w:pPr>
    </w:p>
    <w:p w14:paraId="7B58EA88" w14:textId="77777777" w:rsidR="00EC5E26" w:rsidRDefault="00EC5E26" w:rsidP="00EC5E2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9136" behindDoc="0" locked="0" layoutInCell="1" allowOverlap="1" wp14:anchorId="27810686" wp14:editId="1BE4048B">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89B4E5" w14:textId="77777777" w:rsidR="00EC5E26" w:rsidRPr="00EF2FC0" w:rsidRDefault="00EC5E26" w:rsidP="00EC5E26">
                            <w:pPr>
                              <w:jc w:val="center"/>
                              <w:rPr>
                                <w:rFonts w:ascii="Palatino Linotype" w:hAnsi="Palatino Linotype"/>
                                <w:b/>
                              </w:rPr>
                            </w:pPr>
                            <w:r w:rsidRPr="00EF2FC0">
                              <w:rPr>
                                <w:rFonts w:ascii="Palatino Linotype" w:hAnsi="Palatino Linotype"/>
                                <w:b/>
                              </w:rPr>
                              <w:t>Eva Abaid Yapur</w:t>
                            </w:r>
                          </w:p>
                          <w:p w14:paraId="77ED56AE" w14:textId="77777777" w:rsidR="00EC5E26" w:rsidRPr="00EF2FC0" w:rsidRDefault="00EC5E26" w:rsidP="00EC5E26">
                            <w:pPr>
                              <w:jc w:val="center"/>
                              <w:rPr>
                                <w:rFonts w:ascii="Palatino Linotype" w:hAnsi="Palatino Linotype"/>
                              </w:rPr>
                            </w:pPr>
                            <w:r w:rsidRPr="00EF2FC0">
                              <w:rPr>
                                <w:rFonts w:ascii="Palatino Linotype" w:hAnsi="Palatino Linotype"/>
                              </w:rPr>
                              <w:t>Comisionada</w:t>
                            </w:r>
                          </w:p>
                          <w:p w14:paraId="672358D5" w14:textId="77777777" w:rsidR="00EC5E26" w:rsidRDefault="00EC5E26" w:rsidP="00EC5E26">
                            <w:pPr>
                              <w:jc w:val="center"/>
                              <w:rPr>
                                <w:rFonts w:ascii="Palatino Linotype" w:hAnsi="Palatino Linotype"/>
                                <w:b/>
                              </w:rPr>
                            </w:pPr>
                            <w:r>
                              <w:rPr>
                                <w:rFonts w:ascii="Palatino Linotype" w:hAnsi="Palatino Linotype"/>
                                <w:b/>
                              </w:rPr>
                              <w:t>(Rúbrica).</w:t>
                            </w:r>
                          </w:p>
                          <w:p w14:paraId="5213CB74" w14:textId="77777777" w:rsidR="00EC5E26" w:rsidRDefault="00EC5E26" w:rsidP="00EC5E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0686" id="Cuadro de texto 15" o:spid="_x0000_s1027" type="#_x0000_t202" style="position:absolute;left:0;text-align:left;margin-left:-26.25pt;margin-top:48.8pt;width:195.75pt;height:7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0289B4E5" w14:textId="77777777" w:rsidR="00EC5E26" w:rsidRPr="00EF2FC0" w:rsidRDefault="00EC5E26" w:rsidP="00EC5E2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77ED56AE" w14:textId="77777777" w:rsidR="00EC5E26" w:rsidRPr="00EF2FC0" w:rsidRDefault="00EC5E26" w:rsidP="00EC5E26">
                      <w:pPr>
                        <w:jc w:val="center"/>
                        <w:rPr>
                          <w:rFonts w:ascii="Palatino Linotype" w:hAnsi="Palatino Linotype"/>
                        </w:rPr>
                      </w:pPr>
                      <w:r w:rsidRPr="00EF2FC0">
                        <w:rPr>
                          <w:rFonts w:ascii="Palatino Linotype" w:hAnsi="Palatino Linotype"/>
                        </w:rPr>
                        <w:t>Comisionada</w:t>
                      </w:r>
                    </w:p>
                    <w:p w14:paraId="672358D5" w14:textId="77777777" w:rsidR="00EC5E26" w:rsidRDefault="00EC5E26" w:rsidP="00EC5E26">
                      <w:pPr>
                        <w:jc w:val="center"/>
                        <w:rPr>
                          <w:rFonts w:ascii="Palatino Linotype" w:hAnsi="Palatino Linotype"/>
                          <w:b/>
                        </w:rPr>
                      </w:pPr>
                      <w:r>
                        <w:rPr>
                          <w:rFonts w:ascii="Palatino Linotype" w:hAnsi="Palatino Linotype"/>
                          <w:b/>
                        </w:rPr>
                        <w:t>(Rúbrica).</w:t>
                      </w:r>
                    </w:p>
                    <w:p w14:paraId="5213CB74" w14:textId="77777777" w:rsidR="00EC5E26" w:rsidRDefault="00EC5E26" w:rsidP="00EC5E26">
                      <w:pPr>
                        <w:jc w:val="center"/>
                      </w:pPr>
                    </w:p>
                  </w:txbxContent>
                </v:textbox>
                <w10:wrap anchorx="margin"/>
              </v:shape>
            </w:pict>
          </mc:Fallback>
        </mc:AlternateContent>
      </w:r>
    </w:p>
    <w:p w14:paraId="1D2A6C9A" w14:textId="77777777" w:rsidR="00EC5E26" w:rsidRDefault="00EC5E26" w:rsidP="00EC5E2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0160" behindDoc="0" locked="0" layoutInCell="1" allowOverlap="1" wp14:anchorId="158F1560" wp14:editId="2D33C54A">
                <wp:simplePos x="0" y="0"/>
                <wp:positionH relativeFrom="margin">
                  <wp:posOffset>3558540</wp:posOffset>
                </wp:positionH>
                <wp:positionV relativeFrom="paragraph">
                  <wp:posOffset>85090</wp:posOffset>
                </wp:positionV>
                <wp:extent cx="2543175" cy="9429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710671" w14:textId="77777777" w:rsidR="00EC5E26" w:rsidRPr="00EF2FC0" w:rsidRDefault="00EC5E26" w:rsidP="00EC5E26">
                            <w:pPr>
                              <w:jc w:val="center"/>
                              <w:rPr>
                                <w:rFonts w:ascii="Palatino Linotype" w:hAnsi="Palatino Linotype"/>
                              </w:rPr>
                            </w:pPr>
                            <w:r>
                              <w:rPr>
                                <w:rFonts w:ascii="Palatino Linotype" w:hAnsi="Palatino Linotype"/>
                                <w:b/>
                              </w:rPr>
                              <w:t>José Guadalupe Luna Hernández</w:t>
                            </w:r>
                          </w:p>
                          <w:p w14:paraId="77110D11"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642F3438" w14:textId="77777777" w:rsidR="00EC5E26" w:rsidRPr="009234AD" w:rsidRDefault="00EC5E26" w:rsidP="00EC5E2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F1560" id="Cuadro de texto 1" o:spid="_x0000_s1028" type="#_x0000_t202" style="position:absolute;left:0;text-align:left;margin-left:280.2pt;margin-top:6.7pt;width:200.25pt;height:7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hQmAIAAMA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" fillcolor="white [3201]" strokecolor="white [3212]" strokeweight=".5pt">
                <v:textbox>
                  <w:txbxContent>
                    <w:p w14:paraId="5C710671" w14:textId="77777777" w:rsidR="00EC5E26" w:rsidRPr="00EF2FC0" w:rsidRDefault="00EC5E26" w:rsidP="00EC5E26">
                      <w:pPr>
                        <w:jc w:val="center"/>
                        <w:rPr>
                          <w:rFonts w:ascii="Palatino Linotype" w:hAnsi="Palatino Linotype"/>
                        </w:rPr>
                      </w:pPr>
                      <w:r>
                        <w:rPr>
                          <w:rFonts w:ascii="Palatino Linotype" w:hAnsi="Palatino Linotype"/>
                          <w:b/>
                        </w:rPr>
                        <w:t>José Guadalupe Luna Hernández</w:t>
                      </w:r>
                    </w:p>
                    <w:p w14:paraId="77110D11"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642F3438" w14:textId="77777777" w:rsidR="00EC5E26" w:rsidRPr="009234AD" w:rsidRDefault="00EC5E26" w:rsidP="00EC5E2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F9519E5" w14:textId="77777777" w:rsidR="00EC5E26" w:rsidRPr="00D54B7D" w:rsidRDefault="00EC5E26" w:rsidP="00EC5E26">
      <w:pPr>
        <w:spacing w:before="240" w:line="480" w:lineRule="auto"/>
        <w:jc w:val="both"/>
        <w:rPr>
          <w:rFonts w:ascii="Palatino Linotype" w:hAnsi="Palatino Linotype"/>
        </w:rPr>
      </w:pPr>
    </w:p>
    <w:p w14:paraId="160F711D" w14:textId="77777777" w:rsidR="00EC5E26" w:rsidRPr="00D54B7D" w:rsidRDefault="00EC5E26" w:rsidP="00EC5E26">
      <w:pPr>
        <w:spacing w:before="240" w:line="480" w:lineRule="auto"/>
        <w:jc w:val="center"/>
        <w:rPr>
          <w:rFonts w:ascii="Palatino Linotype" w:hAnsi="Palatino Linotype"/>
        </w:rPr>
      </w:pPr>
    </w:p>
    <w:p w14:paraId="69731004" w14:textId="77777777" w:rsidR="00EC5E26" w:rsidRDefault="00EC5E26" w:rsidP="00EC5E2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3232" behindDoc="0" locked="0" layoutInCell="1" allowOverlap="1" wp14:anchorId="36247150" wp14:editId="2F1BE434">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329AE" w14:textId="77777777" w:rsidR="00EC5E26" w:rsidRPr="00EF2FC0" w:rsidRDefault="00EC5E26" w:rsidP="00EC5E26">
                            <w:pPr>
                              <w:jc w:val="center"/>
                              <w:rPr>
                                <w:rFonts w:ascii="Palatino Linotype" w:hAnsi="Palatino Linotype"/>
                              </w:rPr>
                            </w:pPr>
                            <w:r w:rsidRPr="00EF2FC0">
                              <w:rPr>
                                <w:rFonts w:ascii="Palatino Linotype" w:hAnsi="Palatino Linotype"/>
                                <w:b/>
                              </w:rPr>
                              <w:t>Javier Martínez Cruz</w:t>
                            </w:r>
                          </w:p>
                          <w:p w14:paraId="6892A9D0"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5D8973D8" w14:textId="77777777" w:rsidR="00EC5E26" w:rsidRPr="00F55D03" w:rsidRDefault="00EC5E26" w:rsidP="00EC5E26">
                            <w:pPr>
                              <w:jc w:val="center"/>
                              <w:rPr>
                                <w:rFonts w:ascii="Palatino Linotype" w:hAnsi="Palatino Linotype"/>
                                <w:b/>
                              </w:rPr>
                            </w:pPr>
                            <w:r>
                              <w:rPr>
                                <w:rFonts w:ascii="Palatino Linotype" w:hAnsi="Palatino Linotype"/>
                                <w:b/>
                              </w:rPr>
                              <w:t>(Rúbrica).</w:t>
                            </w:r>
                          </w:p>
                          <w:p w14:paraId="7D2E09CB" w14:textId="77777777" w:rsidR="00EC5E26" w:rsidRDefault="00EC5E26" w:rsidP="00EC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47150" id="Cuadro de texto 17" o:spid="_x0000_s1029" type="#_x0000_t202" style="position:absolute;margin-left:-23.55pt;margin-top:45.9pt;width:195.75pt;height:73.8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01F329AE" w14:textId="77777777" w:rsidR="00EC5E26" w:rsidRPr="00EF2FC0" w:rsidRDefault="00EC5E26" w:rsidP="00EC5E26">
                      <w:pPr>
                        <w:jc w:val="center"/>
                        <w:rPr>
                          <w:rFonts w:ascii="Palatino Linotype" w:hAnsi="Palatino Linotype"/>
                        </w:rPr>
                      </w:pPr>
                      <w:r w:rsidRPr="00EF2FC0">
                        <w:rPr>
                          <w:rFonts w:ascii="Palatino Linotype" w:hAnsi="Palatino Linotype"/>
                          <w:b/>
                        </w:rPr>
                        <w:t>Javier Martínez Cruz</w:t>
                      </w:r>
                    </w:p>
                    <w:p w14:paraId="6892A9D0"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5D8973D8" w14:textId="77777777" w:rsidR="00EC5E26" w:rsidRPr="00F55D03" w:rsidRDefault="00EC5E26" w:rsidP="00EC5E26">
                      <w:pPr>
                        <w:jc w:val="center"/>
                        <w:rPr>
                          <w:rFonts w:ascii="Palatino Linotype" w:hAnsi="Palatino Linotype"/>
                          <w:b/>
                        </w:rPr>
                      </w:pPr>
                      <w:r>
                        <w:rPr>
                          <w:rFonts w:ascii="Palatino Linotype" w:hAnsi="Palatino Linotype"/>
                          <w:b/>
                        </w:rPr>
                        <w:t>(Rúbrica).</w:t>
                      </w:r>
                    </w:p>
                    <w:p w14:paraId="7D2E09CB" w14:textId="77777777" w:rsidR="00EC5E26" w:rsidRDefault="00EC5E26" w:rsidP="00EC5E26"/>
                  </w:txbxContent>
                </v:textbox>
                <w10:wrap anchorx="margin"/>
              </v:shape>
            </w:pict>
          </mc:Fallback>
        </mc:AlternateContent>
      </w:r>
    </w:p>
    <w:p w14:paraId="7E3A6947" w14:textId="77777777" w:rsidR="00EC5E26" w:rsidRDefault="00EC5E26" w:rsidP="00EC5E2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2208" behindDoc="0" locked="0" layoutInCell="1" allowOverlap="1" wp14:anchorId="5C0E6612" wp14:editId="2F6EAFCF">
                <wp:simplePos x="0" y="0"/>
                <wp:positionH relativeFrom="margin">
                  <wp:posOffset>3577590</wp:posOffset>
                </wp:positionH>
                <wp:positionV relativeFrom="paragraph">
                  <wp:posOffset>53340</wp:posOffset>
                </wp:positionV>
                <wp:extent cx="2543175" cy="937895"/>
                <wp:effectExtent l="0" t="0" r="28575" b="14605"/>
                <wp:wrapNone/>
                <wp:docPr id="2" name="Cuadro de texto 2"/>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AB943" w14:textId="77777777" w:rsidR="00EC5E26" w:rsidRPr="00EF2FC0" w:rsidRDefault="00EC5E26" w:rsidP="00EC5E26">
                            <w:pPr>
                              <w:jc w:val="center"/>
                              <w:rPr>
                                <w:rFonts w:ascii="Palatino Linotype" w:hAnsi="Palatino Linotype"/>
                              </w:rPr>
                            </w:pPr>
                            <w:r>
                              <w:rPr>
                                <w:rFonts w:ascii="Palatino Linotype" w:hAnsi="Palatino Linotype"/>
                                <w:b/>
                              </w:rPr>
                              <w:t>Luis Gustavo Parra Noriega</w:t>
                            </w:r>
                          </w:p>
                          <w:p w14:paraId="69E23DBE"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27678C46" w14:textId="77777777" w:rsidR="00EC5E26" w:rsidRPr="00F55D03" w:rsidRDefault="00EC5E26" w:rsidP="00EC5E26">
                            <w:pPr>
                              <w:jc w:val="center"/>
                              <w:rPr>
                                <w:rFonts w:ascii="Palatino Linotype" w:hAnsi="Palatino Linotype"/>
                                <w:b/>
                              </w:rPr>
                            </w:pPr>
                            <w:r>
                              <w:rPr>
                                <w:rFonts w:ascii="Palatino Linotype" w:hAnsi="Palatino Linotype"/>
                                <w:b/>
                              </w:rPr>
                              <w:t>(Rúbrica).</w:t>
                            </w:r>
                          </w:p>
                          <w:p w14:paraId="4A7D22A2" w14:textId="77777777" w:rsidR="00EC5E26" w:rsidRDefault="00EC5E26" w:rsidP="00EC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6612" id="Cuadro de texto 2" o:spid="_x0000_s1030" type="#_x0000_t202" style="position:absolute;margin-left:281.7pt;margin-top:4.2pt;width:200.25pt;height:73.8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UqmgIAAMA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JS1KpoCAADABQAADgAAAAAAAAAAAAAAAAAuAgAAZHJzL2Uy&#10;b0RvYy54bWxQSwECLQAUAAYACAAAACEA/GjqzN8AAAAJAQAADwAAAAAAAAAAAAAAAAD0BAAAZHJz&#10;L2Rvd25yZXYueG1sUEsFBgAAAAAEAAQA8wAAAAAGAAAAAA==&#10;" fillcolor="white [3201]" strokecolor="white [3212]" strokeweight=".5pt">
                <v:textbox>
                  <w:txbxContent>
                    <w:p w14:paraId="6A3AB943" w14:textId="77777777" w:rsidR="00EC5E26" w:rsidRPr="00EF2FC0" w:rsidRDefault="00EC5E26" w:rsidP="00EC5E26">
                      <w:pPr>
                        <w:jc w:val="center"/>
                        <w:rPr>
                          <w:rFonts w:ascii="Palatino Linotype" w:hAnsi="Palatino Linotype"/>
                        </w:rPr>
                      </w:pPr>
                      <w:r>
                        <w:rPr>
                          <w:rFonts w:ascii="Palatino Linotype" w:hAnsi="Palatino Linotype"/>
                          <w:b/>
                        </w:rPr>
                        <w:t>Luis Gustavo Parra Noriega</w:t>
                      </w:r>
                    </w:p>
                    <w:p w14:paraId="69E23DBE" w14:textId="77777777" w:rsidR="00EC5E26" w:rsidRDefault="00EC5E26" w:rsidP="00EC5E26">
                      <w:pPr>
                        <w:jc w:val="center"/>
                        <w:rPr>
                          <w:rFonts w:ascii="Palatino Linotype" w:hAnsi="Palatino Linotype"/>
                        </w:rPr>
                      </w:pPr>
                      <w:r w:rsidRPr="00EF2FC0">
                        <w:rPr>
                          <w:rFonts w:ascii="Palatino Linotype" w:hAnsi="Palatino Linotype"/>
                        </w:rPr>
                        <w:t>Comisionado</w:t>
                      </w:r>
                    </w:p>
                    <w:p w14:paraId="27678C46" w14:textId="77777777" w:rsidR="00EC5E26" w:rsidRPr="00F55D03" w:rsidRDefault="00EC5E26" w:rsidP="00EC5E26">
                      <w:pPr>
                        <w:jc w:val="center"/>
                        <w:rPr>
                          <w:rFonts w:ascii="Palatino Linotype" w:hAnsi="Palatino Linotype"/>
                          <w:b/>
                        </w:rPr>
                      </w:pPr>
                      <w:r>
                        <w:rPr>
                          <w:rFonts w:ascii="Palatino Linotype" w:hAnsi="Palatino Linotype"/>
                          <w:b/>
                        </w:rPr>
                        <w:t>(Rúbrica).</w:t>
                      </w:r>
                    </w:p>
                    <w:p w14:paraId="4A7D22A2" w14:textId="77777777" w:rsidR="00EC5E26" w:rsidRDefault="00EC5E26" w:rsidP="00EC5E26"/>
                  </w:txbxContent>
                </v:textbox>
                <w10:wrap anchorx="margin"/>
              </v:shape>
            </w:pict>
          </mc:Fallback>
        </mc:AlternateContent>
      </w:r>
    </w:p>
    <w:p w14:paraId="21E5C45A" w14:textId="77777777" w:rsidR="00EC5E26" w:rsidRDefault="00EC5E26" w:rsidP="00EC5E26">
      <w:pPr>
        <w:spacing w:before="240" w:line="480" w:lineRule="auto"/>
        <w:rPr>
          <w:rFonts w:ascii="Palatino Linotype" w:hAnsi="Palatino Linotype"/>
          <w:b/>
        </w:rPr>
      </w:pPr>
    </w:p>
    <w:p w14:paraId="06AA7868" w14:textId="77777777" w:rsidR="00EC5E26" w:rsidRDefault="00EC5E26" w:rsidP="00EC5E2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1184" behindDoc="0" locked="0" layoutInCell="1" allowOverlap="1" wp14:anchorId="445B67EC" wp14:editId="01AEACC5">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A68C73" w14:textId="77777777" w:rsidR="00EC5E26" w:rsidRPr="007F6133" w:rsidRDefault="00EC5E26" w:rsidP="00EC5E26">
                            <w:pPr>
                              <w:jc w:val="center"/>
                              <w:rPr>
                                <w:rFonts w:ascii="Palatino Linotype" w:hAnsi="Palatino Linotype"/>
                                <w:b/>
                              </w:rPr>
                            </w:pPr>
                            <w:r>
                              <w:rPr>
                                <w:rFonts w:ascii="Palatino Linotype" w:hAnsi="Palatino Linotype"/>
                                <w:b/>
                              </w:rPr>
                              <w:t xml:space="preserve">Alexis Tapia Ramírez </w:t>
                            </w:r>
                          </w:p>
                          <w:p w14:paraId="3966EB53" w14:textId="77777777" w:rsidR="00EC5E26" w:rsidRDefault="00EC5E26" w:rsidP="00EC5E2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C5E96EF" w14:textId="77777777" w:rsidR="00EC5E26" w:rsidRDefault="00EC5E26" w:rsidP="00EC5E26">
                            <w:pPr>
                              <w:jc w:val="center"/>
                              <w:rPr>
                                <w:rFonts w:ascii="Palatino Linotype" w:hAnsi="Palatino Linotype"/>
                                <w:b/>
                              </w:rPr>
                            </w:pPr>
                            <w:r>
                              <w:rPr>
                                <w:rFonts w:ascii="Palatino Linotype" w:hAnsi="Palatino Linotype"/>
                                <w:b/>
                              </w:rPr>
                              <w:t>(Rúbrica).</w:t>
                            </w:r>
                          </w:p>
                          <w:p w14:paraId="13D1291E" w14:textId="77777777" w:rsidR="00EC5E26" w:rsidRDefault="00EC5E26" w:rsidP="00EC5E26">
                            <w:pPr>
                              <w:jc w:val="center"/>
                              <w:rPr>
                                <w:rFonts w:ascii="Palatino Linotype" w:hAnsi="Palatino Linotype"/>
                              </w:rPr>
                            </w:pPr>
                          </w:p>
                          <w:p w14:paraId="5A2312A7" w14:textId="77777777" w:rsidR="00EC5E26" w:rsidRPr="00EF2FC0" w:rsidRDefault="00EC5E26" w:rsidP="00EC5E26">
                            <w:pPr>
                              <w:jc w:val="center"/>
                              <w:rPr>
                                <w:rFonts w:ascii="Palatino Linotype" w:hAnsi="Palatino Linotype"/>
                              </w:rPr>
                            </w:pPr>
                          </w:p>
                          <w:p w14:paraId="0E8F77B3" w14:textId="77777777" w:rsidR="00EC5E26" w:rsidRDefault="00EC5E26" w:rsidP="00EC5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B67EC" id="Cuadro de texto 18" o:spid="_x0000_s1031" type="#_x0000_t202" style="position:absolute;margin-left:0;margin-top:30.25pt;width:248.25pt;height:1in;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3DA68C73" w14:textId="77777777" w:rsidR="00EC5E26" w:rsidRPr="007F6133" w:rsidRDefault="00EC5E26" w:rsidP="00EC5E26">
                      <w:pPr>
                        <w:jc w:val="center"/>
                        <w:rPr>
                          <w:rFonts w:ascii="Palatino Linotype" w:hAnsi="Palatino Linotype"/>
                          <w:b/>
                        </w:rPr>
                      </w:pPr>
                      <w:r>
                        <w:rPr>
                          <w:rFonts w:ascii="Palatino Linotype" w:hAnsi="Palatino Linotype"/>
                          <w:b/>
                        </w:rPr>
                        <w:t xml:space="preserve">Alexis Tapia Ramírez </w:t>
                      </w:r>
                    </w:p>
                    <w:p w14:paraId="3966EB53" w14:textId="77777777" w:rsidR="00EC5E26" w:rsidRDefault="00EC5E26" w:rsidP="00EC5E2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C5E96EF" w14:textId="77777777" w:rsidR="00EC5E26" w:rsidRDefault="00EC5E26" w:rsidP="00EC5E26">
                      <w:pPr>
                        <w:jc w:val="center"/>
                        <w:rPr>
                          <w:rFonts w:ascii="Palatino Linotype" w:hAnsi="Palatino Linotype"/>
                          <w:b/>
                        </w:rPr>
                      </w:pPr>
                      <w:r>
                        <w:rPr>
                          <w:rFonts w:ascii="Palatino Linotype" w:hAnsi="Palatino Linotype"/>
                          <w:b/>
                        </w:rPr>
                        <w:t>(Rúbrica).</w:t>
                      </w:r>
                    </w:p>
                    <w:p w14:paraId="13D1291E" w14:textId="77777777" w:rsidR="00EC5E26" w:rsidRDefault="00EC5E26" w:rsidP="00EC5E26">
                      <w:pPr>
                        <w:jc w:val="center"/>
                        <w:rPr>
                          <w:rFonts w:ascii="Palatino Linotype" w:hAnsi="Palatino Linotype"/>
                        </w:rPr>
                      </w:pPr>
                    </w:p>
                    <w:p w14:paraId="5A2312A7" w14:textId="77777777" w:rsidR="00EC5E26" w:rsidRPr="00EF2FC0" w:rsidRDefault="00EC5E26" w:rsidP="00EC5E26">
                      <w:pPr>
                        <w:jc w:val="center"/>
                        <w:rPr>
                          <w:rFonts w:ascii="Palatino Linotype" w:hAnsi="Palatino Linotype"/>
                        </w:rPr>
                      </w:pPr>
                    </w:p>
                    <w:p w14:paraId="0E8F77B3" w14:textId="77777777" w:rsidR="00EC5E26" w:rsidRDefault="00EC5E26" w:rsidP="00EC5E26"/>
                  </w:txbxContent>
                </v:textbox>
                <w10:wrap anchorx="margin"/>
              </v:shape>
            </w:pict>
          </mc:Fallback>
        </mc:AlternateContent>
      </w:r>
    </w:p>
    <w:p w14:paraId="54D9DABD" w14:textId="77777777" w:rsidR="00EC5E26" w:rsidRPr="00D54B7D" w:rsidRDefault="00EC5E26" w:rsidP="00EC5E26">
      <w:pPr>
        <w:spacing w:before="240" w:line="480" w:lineRule="auto"/>
        <w:rPr>
          <w:rFonts w:ascii="Palatino Linotype" w:hAnsi="Palatino Linotype"/>
          <w:b/>
        </w:rPr>
      </w:pPr>
    </w:p>
    <w:p w14:paraId="44A95DE6" w14:textId="77777777" w:rsidR="00EC5E26" w:rsidRDefault="00EC5E26" w:rsidP="00EC5E26">
      <w:pPr>
        <w:tabs>
          <w:tab w:val="left" w:pos="709"/>
        </w:tabs>
        <w:spacing w:before="240" w:line="360" w:lineRule="auto"/>
        <w:ind w:right="51"/>
        <w:jc w:val="both"/>
        <w:rPr>
          <w:rFonts w:ascii="Palatino Linotype" w:hAnsi="Palatino Linotype"/>
          <w:sz w:val="24"/>
          <w:szCs w:val="24"/>
        </w:rPr>
      </w:pPr>
    </w:p>
    <w:p w14:paraId="30842735" w14:textId="30151031" w:rsidR="00EC5E26" w:rsidRDefault="00EC5E26" w:rsidP="00EC5E2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 xml:space="preserve">diez de octubre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03170/INFOEM/IP/RR/2018.   </w:t>
      </w:r>
    </w:p>
    <w:p w14:paraId="30BEE52C" w14:textId="6E6320E9" w:rsidR="00EC5E26" w:rsidRDefault="00EC5E26" w:rsidP="00884819">
      <w:pPr>
        <w:spacing w:before="240"/>
        <w:jc w:val="both"/>
        <w:rPr>
          <w:rFonts w:ascii="Palatino Linotype" w:hAnsi="Palatino Linotype" w:cs="Arial"/>
        </w:rPr>
      </w:pPr>
      <w:r>
        <w:rPr>
          <w:rFonts w:ascii="Palatino Linotype" w:hAnsi="Palatino Linotype" w:cs="Arial"/>
          <w:bCs/>
          <w:sz w:val="16"/>
          <w:szCs w:val="16"/>
          <w:lang w:eastAsia="es-MX"/>
        </w:rPr>
        <w:t>OSAM/JCMA</w:t>
      </w:r>
      <w:r w:rsidR="00884819">
        <w:rPr>
          <w:rFonts w:ascii="Palatino Linotype" w:hAnsi="Palatino Linotype" w:cs="Arial"/>
          <w:bCs/>
          <w:sz w:val="16"/>
          <w:szCs w:val="16"/>
          <w:lang w:eastAsia="es-MX"/>
        </w:rPr>
        <w:t xml:space="preserve"> </w:t>
      </w:r>
      <w:r w:rsidR="00C32537">
        <w:rPr>
          <w:rFonts w:ascii="Palatino Linotype" w:hAnsi="Palatino Linotype" w:cs="Arial"/>
          <w:bCs/>
          <w:sz w:val="16"/>
          <w:szCs w:val="16"/>
          <w:lang w:eastAsia="es-MX"/>
        </w:rPr>
        <w:t xml:space="preserve"> </w:t>
      </w:r>
    </w:p>
    <w:sectPr w:rsidR="00EC5E26" w:rsidSect="0007641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68DEA" w14:textId="77777777" w:rsidR="00F43165" w:rsidRDefault="00F43165" w:rsidP="006168E4">
      <w:pPr>
        <w:spacing w:after="0" w:line="240" w:lineRule="auto"/>
      </w:pPr>
      <w:r>
        <w:separator/>
      </w:r>
    </w:p>
  </w:endnote>
  <w:endnote w:type="continuationSeparator" w:id="0">
    <w:p w14:paraId="5D745B44" w14:textId="77777777" w:rsidR="00F43165" w:rsidRDefault="00F4316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FA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4FAE">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64F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64FA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9D3A" w14:textId="77777777" w:rsidR="00F43165" w:rsidRDefault="00F43165" w:rsidP="006168E4">
      <w:pPr>
        <w:spacing w:after="0" w:line="240" w:lineRule="auto"/>
      </w:pPr>
      <w:r>
        <w:separator/>
      </w:r>
    </w:p>
  </w:footnote>
  <w:footnote w:type="continuationSeparator" w:id="0">
    <w:p w14:paraId="23074670" w14:textId="77777777" w:rsidR="00F43165" w:rsidRDefault="00F43165" w:rsidP="006168E4">
      <w:pPr>
        <w:spacing w:after="0" w:line="240" w:lineRule="auto"/>
      </w:pPr>
      <w:r>
        <w:continuationSeparator/>
      </w:r>
    </w:p>
  </w:footnote>
  <w:footnote w:id="1">
    <w:p w14:paraId="3BE34A99" w14:textId="77777777" w:rsidR="006E42BE" w:rsidRPr="005552A8" w:rsidRDefault="006E42BE" w:rsidP="006E42B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B1B437" w14:textId="77777777" w:rsidR="006E42BE" w:rsidRPr="005552A8" w:rsidRDefault="006E42BE" w:rsidP="006E42B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E774E4" w:rsidRDefault="00E774E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774E4" w14:paraId="1B55C452" w14:textId="77777777" w:rsidTr="00076413">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951F17E"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031</w:t>
          </w:r>
          <w:r w:rsidR="00D5572A">
            <w:rPr>
              <w:rFonts w:ascii="Palatino Linotype" w:hAnsi="Palatino Linotype" w:cs="Arial"/>
              <w:bCs/>
              <w:sz w:val="24"/>
              <w:lang w:eastAsia="es-MX"/>
            </w:rPr>
            <w:t>70</w:t>
          </w:r>
          <w:r w:rsidR="00E774E4">
            <w:rPr>
              <w:rFonts w:ascii="Palatino Linotype" w:hAnsi="Palatino Linotype" w:cs="Arial"/>
              <w:bCs/>
              <w:sz w:val="24"/>
              <w:lang w:eastAsia="es-MX"/>
            </w:rPr>
            <w:t>/INFOEM/IP/RR/2018</w:t>
          </w:r>
        </w:p>
      </w:tc>
    </w:tr>
    <w:tr w:rsidR="00E774E4" w14:paraId="54A9600B" w14:textId="77777777" w:rsidTr="00076413">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74A8796" w:rsidR="00E774E4" w:rsidRPr="00F06FED" w:rsidRDefault="00D5572A"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Acolman</w:t>
          </w:r>
        </w:p>
      </w:tc>
    </w:tr>
    <w:tr w:rsidR="00E774E4" w14:paraId="02ED08B1" w14:textId="77777777" w:rsidTr="00076413">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076413">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964DB07" w:rsidR="00E774E4" w:rsidRPr="00B4142F" w:rsidRDefault="00D5572A"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03170</w:t>
          </w:r>
          <w:r w:rsidR="00955DA9">
            <w:rPr>
              <w:rFonts w:ascii="Palatino Linotype" w:hAnsi="Palatino Linotype" w:cs="Arial"/>
              <w:bCs/>
              <w:sz w:val="24"/>
              <w:lang w:eastAsia="es-MX"/>
            </w:rPr>
            <w:t xml:space="preserve">/INFOEM/IP/RR/2018 </w:t>
          </w:r>
        </w:p>
      </w:tc>
    </w:tr>
    <w:tr w:rsidR="00E774E4" w14:paraId="6C6CCDEF" w14:textId="77777777" w:rsidTr="00076413">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B756952" w:rsidR="00E774E4" w:rsidRPr="00F06FED" w:rsidRDefault="00F64FAE" w:rsidP="00D76554">
          <w:pPr>
            <w:spacing w:after="120" w:line="256" w:lineRule="auto"/>
            <w:ind w:left="639" w:right="214"/>
            <w:jc w:val="both"/>
            <w:rPr>
              <w:rFonts w:ascii="Palatino Linotype" w:hAnsi="Palatino Linotype" w:cs="Arial"/>
            </w:rPr>
          </w:pPr>
          <w:r>
            <w:rPr>
              <w:rFonts w:ascii="Palatino Linotype" w:hAnsi="Palatino Linotype" w:cs="Arial"/>
            </w:rPr>
            <w:t>XXXXXXXXXXXXXXXX</w:t>
          </w:r>
          <w:r w:rsidR="00955DA9">
            <w:rPr>
              <w:rFonts w:ascii="Palatino Linotype" w:hAnsi="Palatino Linotype" w:cs="Arial"/>
            </w:rPr>
            <w:t xml:space="preserve"> </w:t>
          </w:r>
        </w:p>
      </w:tc>
    </w:tr>
    <w:tr w:rsidR="00E774E4" w14:paraId="63F5D633" w14:textId="77777777" w:rsidTr="00076413">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934C40A" w:rsidR="00E774E4" w:rsidRDefault="00955DA9" w:rsidP="00D5572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5572A">
            <w:rPr>
              <w:rFonts w:ascii="Palatino Linotype" w:hAnsi="Palatino Linotype" w:cs="Arial"/>
              <w:szCs w:val="20"/>
            </w:rPr>
            <w:t>Acolman</w:t>
          </w:r>
        </w:p>
      </w:tc>
    </w:tr>
    <w:tr w:rsidR="00E774E4" w14:paraId="6E9635C5" w14:textId="77777777" w:rsidTr="00076413">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4D5761"/>
    <w:multiLevelType w:val="hybridMultilevel"/>
    <w:tmpl w:val="CFF44CE4"/>
    <w:lvl w:ilvl="0" w:tplc="BA2EE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5E4457"/>
    <w:multiLevelType w:val="hybridMultilevel"/>
    <w:tmpl w:val="E73ED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9B039C"/>
    <w:multiLevelType w:val="hybridMultilevel"/>
    <w:tmpl w:val="59126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7"/>
  </w:num>
  <w:num w:numId="3">
    <w:abstractNumId w:val="2"/>
  </w:num>
  <w:num w:numId="4">
    <w:abstractNumId w:val="12"/>
  </w:num>
  <w:num w:numId="5">
    <w:abstractNumId w:val="4"/>
  </w:num>
  <w:num w:numId="6">
    <w:abstractNumId w:val="23"/>
  </w:num>
  <w:num w:numId="7">
    <w:abstractNumId w:val="16"/>
  </w:num>
  <w:num w:numId="8">
    <w:abstractNumId w:val="19"/>
  </w:num>
  <w:num w:numId="9">
    <w:abstractNumId w:val="21"/>
  </w:num>
  <w:num w:numId="10">
    <w:abstractNumId w:val="14"/>
  </w:num>
  <w:num w:numId="11">
    <w:abstractNumId w:val="9"/>
  </w:num>
  <w:num w:numId="12">
    <w:abstractNumId w:val="17"/>
  </w:num>
  <w:num w:numId="13">
    <w:abstractNumId w:val="11"/>
  </w:num>
  <w:num w:numId="14">
    <w:abstractNumId w:val="0"/>
  </w:num>
  <w:num w:numId="15">
    <w:abstractNumId w:val="25"/>
  </w:num>
  <w:num w:numId="16">
    <w:abstractNumId w:val="26"/>
  </w:num>
  <w:num w:numId="17">
    <w:abstractNumId w:val="18"/>
  </w:num>
  <w:num w:numId="18">
    <w:abstractNumId w:val="5"/>
  </w:num>
  <w:num w:numId="19">
    <w:abstractNumId w:val="10"/>
  </w:num>
  <w:num w:numId="20">
    <w:abstractNumId w:val="22"/>
  </w:num>
  <w:num w:numId="21">
    <w:abstractNumId w:val="28"/>
  </w:num>
  <w:num w:numId="22">
    <w:abstractNumId w:val="15"/>
  </w:num>
  <w:num w:numId="23">
    <w:abstractNumId w:val="24"/>
  </w:num>
  <w:num w:numId="24">
    <w:abstractNumId w:val="29"/>
  </w:num>
  <w:num w:numId="25">
    <w:abstractNumId w:val="8"/>
  </w:num>
  <w:num w:numId="26">
    <w:abstractNumId w:val="1"/>
  </w:num>
  <w:num w:numId="27">
    <w:abstractNumId w:val="20"/>
  </w:num>
  <w:num w:numId="28">
    <w:abstractNumId w:val="3"/>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2F0"/>
    <w:rsid w:val="000A2CB6"/>
    <w:rsid w:val="000A337E"/>
    <w:rsid w:val="000A4A07"/>
    <w:rsid w:val="000B0670"/>
    <w:rsid w:val="000B62E8"/>
    <w:rsid w:val="000C6188"/>
    <w:rsid w:val="000D00AC"/>
    <w:rsid w:val="000D03C6"/>
    <w:rsid w:val="000D214C"/>
    <w:rsid w:val="000D2676"/>
    <w:rsid w:val="000E4742"/>
    <w:rsid w:val="000F2747"/>
    <w:rsid w:val="001107EF"/>
    <w:rsid w:val="001132C3"/>
    <w:rsid w:val="0011559B"/>
    <w:rsid w:val="001158FD"/>
    <w:rsid w:val="00117DA2"/>
    <w:rsid w:val="00121ABD"/>
    <w:rsid w:val="00124855"/>
    <w:rsid w:val="001260E7"/>
    <w:rsid w:val="00130240"/>
    <w:rsid w:val="0014223D"/>
    <w:rsid w:val="00143FA9"/>
    <w:rsid w:val="001471C9"/>
    <w:rsid w:val="001571AC"/>
    <w:rsid w:val="00157906"/>
    <w:rsid w:val="00172CD6"/>
    <w:rsid w:val="00174A84"/>
    <w:rsid w:val="0017533E"/>
    <w:rsid w:val="00175588"/>
    <w:rsid w:val="00175897"/>
    <w:rsid w:val="00177571"/>
    <w:rsid w:val="00181FF9"/>
    <w:rsid w:val="001860B9"/>
    <w:rsid w:val="001A02EC"/>
    <w:rsid w:val="001A5182"/>
    <w:rsid w:val="001B28A5"/>
    <w:rsid w:val="001B31FB"/>
    <w:rsid w:val="001B3F18"/>
    <w:rsid w:val="001B4A39"/>
    <w:rsid w:val="001B7B88"/>
    <w:rsid w:val="001B7C27"/>
    <w:rsid w:val="001C60E9"/>
    <w:rsid w:val="001C66B9"/>
    <w:rsid w:val="001D0472"/>
    <w:rsid w:val="001D12B5"/>
    <w:rsid w:val="001E52AE"/>
    <w:rsid w:val="001E54B0"/>
    <w:rsid w:val="001E7015"/>
    <w:rsid w:val="001F03EF"/>
    <w:rsid w:val="00200225"/>
    <w:rsid w:val="00202A10"/>
    <w:rsid w:val="00211957"/>
    <w:rsid w:val="0021402B"/>
    <w:rsid w:val="00217520"/>
    <w:rsid w:val="002205C0"/>
    <w:rsid w:val="00224535"/>
    <w:rsid w:val="002246BE"/>
    <w:rsid w:val="0023032F"/>
    <w:rsid w:val="00232D81"/>
    <w:rsid w:val="00233D67"/>
    <w:rsid w:val="002363B0"/>
    <w:rsid w:val="00237601"/>
    <w:rsid w:val="00243033"/>
    <w:rsid w:val="00251358"/>
    <w:rsid w:val="00264EF7"/>
    <w:rsid w:val="00277182"/>
    <w:rsid w:val="002807C5"/>
    <w:rsid w:val="00280DA7"/>
    <w:rsid w:val="00282948"/>
    <w:rsid w:val="002A2034"/>
    <w:rsid w:val="002A228B"/>
    <w:rsid w:val="002A4CB4"/>
    <w:rsid w:val="002A6C73"/>
    <w:rsid w:val="002B27A8"/>
    <w:rsid w:val="002B7BFB"/>
    <w:rsid w:val="002C09FC"/>
    <w:rsid w:val="002C517F"/>
    <w:rsid w:val="002C638E"/>
    <w:rsid w:val="002D1675"/>
    <w:rsid w:val="002D1EC2"/>
    <w:rsid w:val="002D26CE"/>
    <w:rsid w:val="002E0624"/>
    <w:rsid w:val="002E2D5A"/>
    <w:rsid w:val="002E6A03"/>
    <w:rsid w:val="002F37BE"/>
    <w:rsid w:val="002F7E70"/>
    <w:rsid w:val="00300D0B"/>
    <w:rsid w:val="00306096"/>
    <w:rsid w:val="00313850"/>
    <w:rsid w:val="00317FD2"/>
    <w:rsid w:val="00340234"/>
    <w:rsid w:val="003508B1"/>
    <w:rsid w:val="003511AD"/>
    <w:rsid w:val="00352FBE"/>
    <w:rsid w:val="0036024B"/>
    <w:rsid w:val="00361B9C"/>
    <w:rsid w:val="003625BE"/>
    <w:rsid w:val="0036596F"/>
    <w:rsid w:val="00366893"/>
    <w:rsid w:val="00377C4A"/>
    <w:rsid w:val="003802A1"/>
    <w:rsid w:val="00380EFC"/>
    <w:rsid w:val="0038288C"/>
    <w:rsid w:val="00397454"/>
    <w:rsid w:val="00397B57"/>
    <w:rsid w:val="003A61F9"/>
    <w:rsid w:val="003B3ADF"/>
    <w:rsid w:val="003B45B5"/>
    <w:rsid w:val="003B7B17"/>
    <w:rsid w:val="003C7ACD"/>
    <w:rsid w:val="003D7780"/>
    <w:rsid w:val="003E4407"/>
    <w:rsid w:val="003E4B02"/>
    <w:rsid w:val="004012CF"/>
    <w:rsid w:val="00402FF3"/>
    <w:rsid w:val="004057C7"/>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720"/>
    <w:rsid w:val="0048178E"/>
    <w:rsid w:val="00481AAF"/>
    <w:rsid w:val="004906C8"/>
    <w:rsid w:val="004A0CC0"/>
    <w:rsid w:val="004B5DE3"/>
    <w:rsid w:val="004C7621"/>
    <w:rsid w:val="004D574A"/>
    <w:rsid w:val="004E4255"/>
    <w:rsid w:val="004E48B4"/>
    <w:rsid w:val="004E516D"/>
    <w:rsid w:val="004E6BE9"/>
    <w:rsid w:val="004E7C39"/>
    <w:rsid w:val="00501E21"/>
    <w:rsid w:val="00504AEC"/>
    <w:rsid w:val="005102E0"/>
    <w:rsid w:val="005152E2"/>
    <w:rsid w:val="00522352"/>
    <w:rsid w:val="00523CF0"/>
    <w:rsid w:val="005360AC"/>
    <w:rsid w:val="005436D7"/>
    <w:rsid w:val="005437E7"/>
    <w:rsid w:val="00552846"/>
    <w:rsid w:val="00557B14"/>
    <w:rsid w:val="00562653"/>
    <w:rsid w:val="005645BE"/>
    <w:rsid w:val="00567D72"/>
    <w:rsid w:val="00570592"/>
    <w:rsid w:val="005733EB"/>
    <w:rsid w:val="00582600"/>
    <w:rsid w:val="005A08C7"/>
    <w:rsid w:val="005A11CB"/>
    <w:rsid w:val="005B6443"/>
    <w:rsid w:val="005D2B59"/>
    <w:rsid w:val="005D303B"/>
    <w:rsid w:val="005D370F"/>
    <w:rsid w:val="005D6EF7"/>
    <w:rsid w:val="005E3BC0"/>
    <w:rsid w:val="005E6C3F"/>
    <w:rsid w:val="005F57F0"/>
    <w:rsid w:val="005F6CA8"/>
    <w:rsid w:val="006069DC"/>
    <w:rsid w:val="0060751C"/>
    <w:rsid w:val="006113E2"/>
    <w:rsid w:val="00611928"/>
    <w:rsid w:val="00613AD7"/>
    <w:rsid w:val="006168E4"/>
    <w:rsid w:val="00616A3A"/>
    <w:rsid w:val="00625D0D"/>
    <w:rsid w:val="006314A7"/>
    <w:rsid w:val="006479CF"/>
    <w:rsid w:val="00647CFC"/>
    <w:rsid w:val="00651AA0"/>
    <w:rsid w:val="00653D2A"/>
    <w:rsid w:val="00654419"/>
    <w:rsid w:val="006615F9"/>
    <w:rsid w:val="006639E2"/>
    <w:rsid w:val="00665261"/>
    <w:rsid w:val="00666AD1"/>
    <w:rsid w:val="00672209"/>
    <w:rsid w:val="00672DC6"/>
    <w:rsid w:val="00676967"/>
    <w:rsid w:val="0068092C"/>
    <w:rsid w:val="00683F59"/>
    <w:rsid w:val="0068733B"/>
    <w:rsid w:val="0069184E"/>
    <w:rsid w:val="0069410C"/>
    <w:rsid w:val="0069416F"/>
    <w:rsid w:val="00696D5C"/>
    <w:rsid w:val="006A6BD9"/>
    <w:rsid w:val="006D1FE5"/>
    <w:rsid w:val="006D5B07"/>
    <w:rsid w:val="006E42BE"/>
    <w:rsid w:val="006F55F2"/>
    <w:rsid w:val="006F7AEB"/>
    <w:rsid w:val="007017AF"/>
    <w:rsid w:val="007051B0"/>
    <w:rsid w:val="0070767C"/>
    <w:rsid w:val="00714CA6"/>
    <w:rsid w:val="00715527"/>
    <w:rsid w:val="0072080A"/>
    <w:rsid w:val="0072333B"/>
    <w:rsid w:val="00731DC5"/>
    <w:rsid w:val="00732DD5"/>
    <w:rsid w:val="007433D8"/>
    <w:rsid w:val="00744EEF"/>
    <w:rsid w:val="00751F1B"/>
    <w:rsid w:val="00754CAE"/>
    <w:rsid w:val="007561BC"/>
    <w:rsid w:val="00766B1F"/>
    <w:rsid w:val="00766B69"/>
    <w:rsid w:val="00774536"/>
    <w:rsid w:val="00775BF4"/>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4685"/>
    <w:rsid w:val="007F23D7"/>
    <w:rsid w:val="007F6055"/>
    <w:rsid w:val="007F6E5B"/>
    <w:rsid w:val="00804CAE"/>
    <w:rsid w:val="00810F15"/>
    <w:rsid w:val="00811205"/>
    <w:rsid w:val="00812C48"/>
    <w:rsid w:val="008141FF"/>
    <w:rsid w:val="008212A5"/>
    <w:rsid w:val="008217D2"/>
    <w:rsid w:val="00834B3B"/>
    <w:rsid w:val="00834D80"/>
    <w:rsid w:val="00836437"/>
    <w:rsid w:val="00842EB2"/>
    <w:rsid w:val="00847D23"/>
    <w:rsid w:val="00850F73"/>
    <w:rsid w:val="00851144"/>
    <w:rsid w:val="00854B28"/>
    <w:rsid w:val="00862368"/>
    <w:rsid w:val="00863619"/>
    <w:rsid w:val="00867429"/>
    <w:rsid w:val="00884054"/>
    <w:rsid w:val="00884819"/>
    <w:rsid w:val="00884901"/>
    <w:rsid w:val="00887CAA"/>
    <w:rsid w:val="00892D37"/>
    <w:rsid w:val="008A08A8"/>
    <w:rsid w:val="008A6B62"/>
    <w:rsid w:val="008B678F"/>
    <w:rsid w:val="008C00FA"/>
    <w:rsid w:val="008C1A65"/>
    <w:rsid w:val="008C55A3"/>
    <w:rsid w:val="008D5FD2"/>
    <w:rsid w:val="008E5A5E"/>
    <w:rsid w:val="008E629B"/>
    <w:rsid w:val="008E6375"/>
    <w:rsid w:val="008F1464"/>
    <w:rsid w:val="008F2BA6"/>
    <w:rsid w:val="00911AD7"/>
    <w:rsid w:val="00913196"/>
    <w:rsid w:val="00920964"/>
    <w:rsid w:val="00924F63"/>
    <w:rsid w:val="00930981"/>
    <w:rsid w:val="00932918"/>
    <w:rsid w:val="009366E4"/>
    <w:rsid w:val="00941D7F"/>
    <w:rsid w:val="00942A79"/>
    <w:rsid w:val="00942DCF"/>
    <w:rsid w:val="00944468"/>
    <w:rsid w:val="00944DC9"/>
    <w:rsid w:val="009510B5"/>
    <w:rsid w:val="0095267A"/>
    <w:rsid w:val="00955DA9"/>
    <w:rsid w:val="009567F2"/>
    <w:rsid w:val="00961D50"/>
    <w:rsid w:val="00964A99"/>
    <w:rsid w:val="0096643B"/>
    <w:rsid w:val="00966C4B"/>
    <w:rsid w:val="00971264"/>
    <w:rsid w:val="009727DF"/>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72465"/>
    <w:rsid w:val="00A80C92"/>
    <w:rsid w:val="00A925A2"/>
    <w:rsid w:val="00A93319"/>
    <w:rsid w:val="00AA352E"/>
    <w:rsid w:val="00AA648E"/>
    <w:rsid w:val="00AB080C"/>
    <w:rsid w:val="00AB3710"/>
    <w:rsid w:val="00AB4B0F"/>
    <w:rsid w:val="00AE3531"/>
    <w:rsid w:val="00AE3CCC"/>
    <w:rsid w:val="00AE4213"/>
    <w:rsid w:val="00AF2434"/>
    <w:rsid w:val="00B02A6E"/>
    <w:rsid w:val="00B10F5B"/>
    <w:rsid w:val="00B12BDA"/>
    <w:rsid w:val="00B143FC"/>
    <w:rsid w:val="00B20329"/>
    <w:rsid w:val="00B2394F"/>
    <w:rsid w:val="00B23959"/>
    <w:rsid w:val="00B3149E"/>
    <w:rsid w:val="00B32CD3"/>
    <w:rsid w:val="00B3672D"/>
    <w:rsid w:val="00B36C81"/>
    <w:rsid w:val="00B3772D"/>
    <w:rsid w:val="00B4013A"/>
    <w:rsid w:val="00B4269B"/>
    <w:rsid w:val="00B554F8"/>
    <w:rsid w:val="00B840EA"/>
    <w:rsid w:val="00B86A10"/>
    <w:rsid w:val="00B947F2"/>
    <w:rsid w:val="00BA7AD1"/>
    <w:rsid w:val="00BB243B"/>
    <w:rsid w:val="00BC0FDD"/>
    <w:rsid w:val="00BC1900"/>
    <w:rsid w:val="00BC22E0"/>
    <w:rsid w:val="00BC4EE9"/>
    <w:rsid w:val="00BD1278"/>
    <w:rsid w:val="00BD5FAD"/>
    <w:rsid w:val="00C001F2"/>
    <w:rsid w:val="00C06C28"/>
    <w:rsid w:val="00C2109F"/>
    <w:rsid w:val="00C2287C"/>
    <w:rsid w:val="00C32537"/>
    <w:rsid w:val="00C34ACE"/>
    <w:rsid w:val="00C34E64"/>
    <w:rsid w:val="00C40FD6"/>
    <w:rsid w:val="00C47608"/>
    <w:rsid w:val="00C4772C"/>
    <w:rsid w:val="00C50568"/>
    <w:rsid w:val="00C531DA"/>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255F"/>
    <w:rsid w:val="00CD2D8C"/>
    <w:rsid w:val="00CD4AAB"/>
    <w:rsid w:val="00CD6A0F"/>
    <w:rsid w:val="00CE2ADF"/>
    <w:rsid w:val="00CE5425"/>
    <w:rsid w:val="00CE57A2"/>
    <w:rsid w:val="00CE7CBD"/>
    <w:rsid w:val="00D06CA0"/>
    <w:rsid w:val="00D10E06"/>
    <w:rsid w:val="00D11A14"/>
    <w:rsid w:val="00D131AD"/>
    <w:rsid w:val="00D14DF8"/>
    <w:rsid w:val="00D170A2"/>
    <w:rsid w:val="00D26D95"/>
    <w:rsid w:val="00D27721"/>
    <w:rsid w:val="00D36BD5"/>
    <w:rsid w:val="00D42929"/>
    <w:rsid w:val="00D43069"/>
    <w:rsid w:val="00D5572A"/>
    <w:rsid w:val="00D633C2"/>
    <w:rsid w:val="00D64F6A"/>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11D0"/>
    <w:rsid w:val="00DB5C0A"/>
    <w:rsid w:val="00DC0EF9"/>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47913"/>
    <w:rsid w:val="00E53ACB"/>
    <w:rsid w:val="00E632AA"/>
    <w:rsid w:val="00E63D4F"/>
    <w:rsid w:val="00E65E29"/>
    <w:rsid w:val="00E71827"/>
    <w:rsid w:val="00E76617"/>
    <w:rsid w:val="00E774E4"/>
    <w:rsid w:val="00E854AF"/>
    <w:rsid w:val="00E93992"/>
    <w:rsid w:val="00E93ABE"/>
    <w:rsid w:val="00EA1F89"/>
    <w:rsid w:val="00EA597E"/>
    <w:rsid w:val="00EB0A6E"/>
    <w:rsid w:val="00EB73E6"/>
    <w:rsid w:val="00EB79CD"/>
    <w:rsid w:val="00EC5C70"/>
    <w:rsid w:val="00EC5E26"/>
    <w:rsid w:val="00EC5E3E"/>
    <w:rsid w:val="00ED255A"/>
    <w:rsid w:val="00ED255B"/>
    <w:rsid w:val="00ED5615"/>
    <w:rsid w:val="00EE2200"/>
    <w:rsid w:val="00EE2942"/>
    <w:rsid w:val="00EE2A41"/>
    <w:rsid w:val="00EE608E"/>
    <w:rsid w:val="00EF64CD"/>
    <w:rsid w:val="00F01245"/>
    <w:rsid w:val="00F0351B"/>
    <w:rsid w:val="00F10DEE"/>
    <w:rsid w:val="00F15D2B"/>
    <w:rsid w:val="00F22566"/>
    <w:rsid w:val="00F35D59"/>
    <w:rsid w:val="00F43165"/>
    <w:rsid w:val="00F47A77"/>
    <w:rsid w:val="00F47BA8"/>
    <w:rsid w:val="00F55762"/>
    <w:rsid w:val="00F558F7"/>
    <w:rsid w:val="00F56371"/>
    <w:rsid w:val="00F621AE"/>
    <w:rsid w:val="00F64FAE"/>
    <w:rsid w:val="00F727B0"/>
    <w:rsid w:val="00F83218"/>
    <w:rsid w:val="00F853C3"/>
    <w:rsid w:val="00F952C8"/>
    <w:rsid w:val="00FA4C4E"/>
    <w:rsid w:val="00FA4EBF"/>
    <w:rsid w:val="00FB0C03"/>
    <w:rsid w:val="00FB21F4"/>
    <w:rsid w:val="00FB4BBD"/>
    <w:rsid w:val="00FB6EFA"/>
    <w:rsid w:val="00FB7484"/>
    <w:rsid w:val="00FC3A12"/>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80BC-010D-4CF0-8757-C3835D00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4913</Words>
  <Characters>27023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2018-10-11T15:46:00Z</cp:lastPrinted>
  <dcterms:created xsi:type="dcterms:W3CDTF">2018-10-18T23:53:00Z</dcterms:created>
  <dcterms:modified xsi:type="dcterms:W3CDTF">2018-10-18T23:53:00Z</dcterms:modified>
</cp:coreProperties>
</file>